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D06C" w14:textId="77777777" w:rsidR="00CA44C3" w:rsidRPr="00E44F1D" w:rsidRDefault="00D74B29" w:rsidP="001D7227">
      <w:pPr>
        <w:pStyle w:val="Heading1"/>
      </w:pPr>
      <w:r w:rsidRPr="00E44F1D">
        <w:drawing>
          <wp:anchor distT="0" distB="0" distL="114300" distR="114300" simplePos="0" relativeHeight="251658240" behindDoc="1" locked="0" layoutInCell="1" allowOverlap="1" wp14:anchorId="732FE5C5" wp14:editId="390F398D">
            <wp:simplePos x="0" y="0"/>
            <wp:positionH relativeFrom="column">
              <wp:posOffset>0</wp:posOffset>
            </wp:positionH>
            <wp:positionV relativeFrom="paragraph">
              <wp:posOffset>0</wp:posOffset>
            </wp:positionV>
            <wp:extent cx="723900" cy="723900"/>
            <wp:effectExtent l="0" t="0" r="0" b="0"/>
            <wp:wrapTight wrapText="bothSides">
              <wp:wrapPolygon edited="0">
                <wp:start x="12505" y="2274"/>
                <wp:lineTo x="3979" y="5116"/>
                <wp:lineTo x="568" y="7389"/>
                <wp:lineTo x="568" y="18758"/>
                <wp:lineTo x="20463" y="18758"/>
                <wp:lineTo x="19895" y="7389"/>
                <wp:lineTo x="17053" y="2274"/>
                <wp:lineTo x="12505" y="2274"/>
              </wp:wrapPolygon>
            </wp:wrapTight>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23900" cy="723900"/>
                    </a:xfrm>
                    <a:prstGeom prst="rect">
                      <a:avLst/>
                    </a:prstGeom>
                  </pic:spPr>
                </pic:pic>
              </a:graphicData>
            </a:graphic>
          </wp:anchor>
        </w:drawing>
      </w:r>
      <w:r w:rsidRPr="00E44F1D">
        <w:t xml:space="preserve">Quick Guide to </w:t>
      </w:r>
      <w:r w:rsidR="00A518F3" w:rsidRPr="00E44F1D">
        <w:t>Title III-Title VI Nutrition Collaboration</w:t>
      </w:r>
    </w:p>
    <w:p w14:paraId="1A845DDD" w14:textId="17ABAE39" w:rsidR="0073623B" w:rsidRDefault="00A518F3" w:rsidP="00B26087">
      <w:r>
        <w:t xml:space="preserve">This document is intended to provide </w:t>
      </w:r>
      <w:r w:rsidR="0073623B">
        <w:t>suggested steps to S</w:t>
      </w:r>
      <w:r w:rsidR="00277BAA">
        <w:t xml:space="preserve">tate </w:t>
      </w:r>
      <w:r w:rsidR="0073623B">
        <w:t>U</w:t>
      </w:r>
      <w:r w:rsidR="00277BAA">
        <w:t xml:space="preserve">nits on </w:t>
      </w:r>
      <w:r w:rsidR="0073623B">
        <w:t>A</w:t>
      </w:r>
      <w:r w:rsidR="00277BAA">
        <w:t>ging (SUA)</w:t>
      </w:r>
      <w:r w:rsidR="0073623B">
        <w:t>, A</w:t>
      </w:r>
      <w:r w:rsidR="00277BAA">
        <w:t xml:space="preserve">rea Agencies on Aging (AAA) </w:t>
      </w:r>
      <w:r w:rsidR="0073623B">
        <w:t xml:space="preserve">and local nutrition providers on </w:t>
      </w:r>
      <w:r>
        <w:t xml:space="preserve">ways that Title III and Title VI nutrition service providers </w:t>
      </w:r>
      <w:r w:rsidR="00D74B29">
        <w:t xml:space="preserve">can work together to achieve the goals of the Older Americans Act </w:t>
      </w:r>
      <w:r w:rsidR="0073623B">
        <w:t xml:space="preserve">(OAA). The OAA has specific requirements for both state plans and the </w:t>
      </w:r>
      <w:r w:rsidR="00E25D4A">
        <w:t>AAA</w:t>
      </w:r>
      <w:r w:rsidR="0073623B">
        <w:t xml:space="preserve"> plans to detail how they are working together with the Title VI programs in their states/service areas if applicable.</w:t>
      </w:r>
    </w:p>
    <w:p w14:paraId="4F87586F" w14:textId="13404AA5" w:rsidR="0073623B" w:rsidRDefault="00904947" w:rsidP="00B26087">
      <w:r>
        <w:t>The A</w:t>
      </w:r>
      <w:r w:rsidR="00277BAA">
        <w:t xml:space="preserve">dministration for </w:t>
      </w:r>
      <w:r>
        <w:t>C</w:t>
      </w:r>
      <w:r w:rsidR="00277BAA">
        <w:t xml:space="preserve">ommunity </w:t>
      </w:r>
      <w:r>
        <w:t>L</w:t>
      </w:r>
      <w:r w:rsidR="00277BAA">
        <w:t>iving (ACL)</w:t>
      </w:r>
      <w:r>
        <w:t xml:space="preserve"> </w:t>
      </w:r>
      <w:r w:rsidR="0073623B">
        <w:t xml:space="preserve">encourages states and AAAs to ensure services are reaching older adults in greatest social need, including individuals who are Indigenous and Native American. This quick guide </w:t>
      </w:r>
      <w:r w:rsidR="008E6016">
        <w:t xml:space="preserve">has suggestions for starting and maintaining a collaboration with Title VI programs in your state, AAA, or local areas.  </w:t>
      </w:r>
    </w:p>
    <w:p w14:paraId="51AD072F" w14:textId="7D13A17F" w:rsidR="0073623B" w:rsidRDefault="0073623B" w:rsidP="00B26087">
      <w:r>
        <w:t xml:space="preserve">For more information on Title III-Title VI collaboration, check out the </w:t>
      </w:r>
      <w:hyperlink r:id="rId13" w:history="1">
        <w:r w:rsidRPr="00B26087">
          <w:rPr>
            <w:rStyle w:val="Hyperlink"/>
          </w:rPr>
          <w:t>full study on collaboration</w:t>
        </w:r>
      </w:hyperlink>
      <w:r>
        <w:t>, funded by ACL in 2020.</w:t>
      </w:r>
    </w:p>
    <w:p w14:paraId="3AF6B4A8" w14:textId="150CC6A5" w:rsidR="00FD27D3" w:rsidRDefault="0073623B" w:rsidP="00B26087">
      <w:r>
        <w:t>Suggested a</w:t>
      </w:r>
      <w:r w:rsidR="00D74B29">
        <w:t xml:space="preserve">ctions are divided into categories of </w:t>
      </w:r>
      <w:r>
        <w:t>P</w:t>
      </w:r>
      <w:r w:rsidR="00D74B29">
        <w:t xml:space="preserve">lanning, </w:t>
      </w:r>
      <w:r>
        <w:t>I</w:t>
      </w:r>
      <w:r w:rsidR="00D74B29">
        <w:t xml:space="preserve">mplementing and </w:t>
      </w:r>
      <w:r>
        <w:t>M</w:t>
      </w:r>
      <w:r w:rsidR="00D74B29">
        <w:t xml:space="preserve">aintaining a collaborative relationship. </w:t>
      </w:r>
      <w:r>
        <w:t>C</w:t>
      </w:r>
      <w:r w:rsidR="00EA254D">
        <w:t xml:space="preserve">ollaboration </w:t>
      </w:r>
      <w:r w:rsidR="00904947">
        <w:t>is an important step in</w:t>
      </w:r>
      <w:r w:rsidR="00927708">
        <w:t>:</w:t>
      </w:r>
    </w:p>
    <w:p w14:paraId="262D5832" w14:textId="00AFC148" w:rsidR="00927708" w:rsidRDefault="00927708" w:rsidP="00927708">
      <w:pPr>
        <w:pStyle w:val="ListParagraph"/>
        <w:numPr>
          <w:ilvl w:val="0"/>
          <w:numId w:val="15"/>
        </w:numPr>
      </w:pPr>
      <w:r>
        <w:t>Learning about current programs funded under Title III and Title VI serving your area.</w:t>
      </w:r>
    </w:p>
    <w:p w14:paraId="719698C2" w14:textId="29482DA7" w:rsidR="00927708" w:rsidRDefault="00927708" w:rsidP="00927708">
      <w:pPr>
        <w:pStyle w:val="ListParagraph"/>
        <w:numPr>
          <w:ilvl w:val="0"/>
          <w:numId w:val="15"/>
        </w:numPr>
      </w:pPr>
      <w:r>
        <w:t>Attaining greater efficiency and less delay in providing needed services.</w:t>
      </w:r>
    </w:p>
    <w:p w14:paraId="510C3B3B" w14:textId="304770E3" w:rsidR="00927708" w:rsidRDefault="00271254" w:rsidP="00927708">
      <w:pPr>
        <w:pStyle w:val="ListParagraph"/>
        <w:numPr>
          <w:ilvl w:val="0"/>
          <w:numId w:val="15"/>
        </w:numPr>
      </w:pPr>
      <w:r>
        <w:t>Minimizing</w:t>
      </w:r>
      <w:r w:rsidR="00927708">
        <w:t xml:space="preserve"> duplication of services</w:t>
      </w:r>
      <w:r w:rsidR="00BF7B64">
        <w:t>, which</w:t>
      </w:r>
      <w:r w:rsidR="00927708">
        <w:t xml:space="preserve"> leads to more persons being served.</w:t>
      </w:r>
    </w:p>
    <w:p w14:paraId="67BA868B" w14:textId="4DC41970" w:rsidR="00927708" w:rsidRDefault="00D52C6F" w:rsidP="00927708">
      <w:pPr>
        <w:pStyle w:val="ListParagraph"/>
        <w:numPr>
          <w:ilvl w:val="0"/>
          <w:numId w:val="15"/>
        </w:numPr>
      </w:pPr>
      <w:r w:rsidRPr="00C0352C">
        <w:rPr>
          <w:noProof/>
        </w:rPr>
        <w:drawing>
          <wp:anchor distT="0" distB="0" distL="114300" distR="114300" simplePos="0" relativeHeight="251661312" behindDoc="0" locked="0" layoutInCell="1" allowOverlap="1" wp14:anchorId="6D3DC0F8" wp14:editId="181F9E62">
            <wp:simplePos x="0" y="0"/>
            <wp:positionH relativeFrom="margin">
              <wp:posOffset>0</wp:posOffset>
            </wp:positionH>
            <wp:positionV relativeFrom="paragraph">
              <wp:posOffset>274248</wp:posOffset>
            </wp:positionV>
            <wp:extent cx="388620" cy="388620"/>
            <wp:effectExtent l="0" t="0" r="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8620" cy="388620"/>
                    </a:xfrm>
                    <a:prstGeom prst="rect">
                      <a:avLst/>
                    </a:prstGeom>
                  </pic:spPr>
                </pic:pic>
              </a:graphicData>
            </a:graphic>
          </wp:anchor>
        </w:drawing>
      </w:r>
      <w:r w:rsidR="005F09D2">
        <w:t>Gaining m</w:t>
      </w:r>
      <w:r w:rsidR="00927708">
        <w:t>ore community support.</w:t>
      </w:r>
    </w:p>
    <w:p w14:paraId="04CA0BA3" w14:textId="3A158056" w:rsidR="001F28FC" w:rsidRDefault="00CF7C06" w:rsidP="00C0352C">
      <w:pPr>
        <w:pStyle w:val="Heading2"/>
      </w:pPr>
      <w:r w:rsidRPr="00C0352C">
        <w:t>Planning for a collaboration</w:t>
      </w:r>
    </w:p>
    <w:p w14:paraId="7D3A557E" w14:textId="42E00D72" w:rsidR="00620A2F" w:rsidRPr="00425D65" w:rsidRDefault="0073623B" w:rsidP="001D7227">
      <w:pPr>
        <w:pStyle w:val="NoSpacing"/>
        <w:numPr>
          <w:ilvl w:val="0"/>
          <w:numId w:val="19"/>
        </w:numPr>
        <w:contextualSpacing/>
      </w:pPr>
      <w:r w:rsidRPr="001F28FC">
        <w:rPr>
          <w:rFonts w:cstheme="minorHAnsi"/>
        </w:rPr>
        <w:t xml:space="preserve">Recognize tribal sovereignty. </w:t>
      </w:r>
      <w:hyperlink r:id="rId16" w:history="1">
        <w:r w:rsidRPr="00DF043E">
          <w:rPr>
            <w:rStyle w:val="Hyperlink"/>
            <w:rFonts w:cstheme="minorHAnsi"/>
          </w:rPr>
          <w:t>Tribal sovereignty</w:t>
        </w:r>
      </w:hyperlink>
      <w:r w:rsidRPr="001F28FC">
        <w:rPr>
          <w:rFonts w:cstheme="minorHAnsi"/>
        </w:rPr>
        <w:t xml:space="preserve"> is the inherent right of </w:t>
      </w:r>
      <w:r w:rsidR="00DF043E">
        <w:rPr>
          <w:rFonts w:cstheme="minorHAnsi"/>
        </w:rPr>
        <w:t>federally recognized tribes</w:t>
      </w:r>
      <w:r w:rsidRPr="001F28FC">
        <w:rPr>
          <w:rFonts w:cstheme="minorHAnsi"/>
        </w:rPr>
        <w:t xml:space="preserve"> to self-govern. </w:t>
      </w:r>
      <w:r w:rsidR="00904947" w:rsidRPr="001F28FC">
        <w:rPr>
          <w:rFonts w:cstheme="minorHAnsi"/>
        </w:rPr>
        <w:t xml:space="preserve"> At the state level, this</w:t>
      </w:r>
      <w:r w:rsidR="00DF043E">
        <w:rPr>
          <w:rFonts w:cstheme="minorHAnsi"/>
        </w:rPr>
        <w:t xml:space="preserve"> means</w:t>
      </w:r>
      <w:r w:rsidR="00904947" w:rsidRPr="001F28FC">
        <w:rPr>
          <w:rFonts w:cstheme="minorHAnsi"/>
        </w:rPr>
        <w:t xml:space="preserve"> the tribe</w:t>
      </w:r>
      <w:r w:rsidR="00DF043E">
        <w:rPr>
          <w:rFonts w:cstheme="minorHAnsi"/>
        </w:rPr>
        <w:t xml:space="preserve"> </w:t>
      </w:r>
      <w:r w:rsidR="00DF043E" w:rsidRPr="00DF043E">
        <w:t>(variously</w:t>
      </w:r>
      <w:r w:rsidR="00DF043E">
        <w:t xml:space="preserve"> </w:t>
      </w:r>
      <w:r w:rsidR="005D5046">
        <w:t>c</w:t>
      </w:r>
      <w:r w:rsidR="00DF043E" w:rsidRPr="00DF043E">
        <w:t>alled tribes, nations, bands, pueblos, communities, and Native villages)</w:t>
      </w:r>
      <w:r w:rsidR="00DF043E" w:rsidRPr="00DF043E">
        <w:rPr>
          <w:rFonts w:ascii="Trebuchet MS" w:hAnsi="Trebuchet MS"/>
        </w:rPr>
        <w:t> </w:t>
      </w:r>
      <w:r w:rsidR="00DF043E">
        <w:rPr>
          <w:rFonts w:cstheme="minorHAnsi"/>
        </w:rPr>
        <w:t>is</w:t>
      </w:r>
      <w:r w:rsidR="00904947" w:rsidRPr="001F28FC">
        <w:rPr>
          <w:rFonts w:cstheme="minorHAnsi"/>
        </w:rPr>
        <w:t xml:space="preserve"> interacting with the state on a </w:t>
      </w:r>
      <w:r w:rsidR="005255FB" w:rsidRPr="001F28FC">
        <w:rPr>
          <w:rFonts w:cstheme="minorHAnsi"/>
        </w:rPr>
        <w:t xml:space="preserve">government-to-government </w:t>
      </w:r>
      <w:r w:rsidR="00904947" w:rsidRPr="001F28FC">
        <w:rPr>
          <w:rFonts w:cstheme="minorHAnsi"/>
        </w:rPr>
        <w:t xml:space="preserve">basis. </w:t>
      </w:r>
      <w:r w:rsidR="005255FB" w:rsidRPr="001F28FC">
        <w:rPr>
          <w:rFonts w:cstheme="minorHAnsi"/>
        </w:rPr>
        <w:t>Federally acknowledged tribes are sovereign governments that exercise direct jurisdiction over their members and territory and, under some circumstances, over other citizens as well</w:t>
      </w:r>
      <w:r w:rsidR="005255FB" w:rsidRPr="005255FB">
        <w:rPr>
          <w:rFonts w:cstheme="minorHAnsi"/>
          <w:color w:val="000000"/>
        </w:rPr>
        <w:t xml:space="preserve">. Tribal governments provide a wide array of governmental services to their members including lawmaking, tribal police and court systems, health and education services, and </w:t>
      </w:r>
      <w:r w:rsidR="00DF043E">
        <w:rPr>
          <w:rFonts w:cstheme="minorHAnsi"/>
          <w:color w:val="000000"/>
        </w:rPr>
        <w:t>possibly much</w:t>
      </w:r>
      <w:r w:rsidR="005255FB" w:rsidRPr="005255FB">
        <w:rPr>
          <w:rFonts w:cstheme="minorHAnsi"/>
          <w:color w:val="000000"/>
        </w:rPr>
        <w:t xml:space="preserve"> more.</w:t>
      </w:r>
      <w:r w:rsidR="005255FB">
        <w:rPr>
          <w:rFonts w:cstheme="minorHAnsi"/>
          <w:color w:val="000000"/>
        </w:rPr>
        <w:t xml:space="preserve"> A</w:t>
      </w:r>
      <w:r w:rsidR="005255FB" w:rsidRPr="005255FB">
        <w:rPr>
          <w:rFonts w:cstheme="minorHAnsi"/>
          <w:color w:val="000000"/>
        </w:rPr>
        <w:t xml:space="preserve"> state generally does not have legal authority over tribal governments and tribal members when they are inside the tribe's territory</w:t>
      </w:r>
      <w:r w:rsidR="00DF043E">
        <w:rPr>
          <w:rFonts w:cstheme="minorHAnsi"/>
          <w:color w:val="000000"/>
        </w:rPr>
        <w:t>,</w:t>
      </w:r>
      <w:r w:rsidR="005255FB" w:rsidRPr="005255FB">
        <w:rPr>
          <w:rFonts w:cstheme="minorHAnsi"/>
          <w:color w:val="000000"/>
        </w:rPr>
        <w:t xml:space="preserve"> </w:t>
      </w:r>
      <w:r w:rsidR="00664519">
        <w:rPr>
          <w:rFonts w:cstheme="minorHAnsi"/>
          <w:color w:val="000000"/>
        </w:rPr>
        <w:t>i.e.</w:t>
      </w:r>
      <w:r w:rsidR="00DF043E">
        <w:rPr>
          <w:rFonts w:cstheme="minorHAnsi"/>
          <w:color w:val="000000"/>
        </w:rPr>
        <w:t xml:space="preserve">, </w:t>
      </w:r>
      <w:r w:rsidR="005255FB" w:rsidRPr="005255FB">
        <w:rPr>
          <w:rFonts w:cstheme="minorHAnsi"/>
          <w:color w:val="000000"/>
        </w:rPr>
        <w:t>lands designated as the tribe's reservation or trust lands</w:t>
      </w:r>
      <w:r w:rsidR="005255FB">
        <w:rPr>
          <w:rFonts w:cstheme="minorHAnsi"/>
          <w:color w:val="000000"/>
        </w:rPr>
        <w:t>.</w:t>
      </w:r>
    </w:p>
    <w:p w14:paraId="46622805" w14:textId="2B80C9DA" w:rsidR="00D271E1" w:rsidRPr="00C76A12" w:rsidRDefault="00937CD3" w:rsidP="001D7227">
      <w:pPr>
        <w:pStyle w:val="NoSpacing"/>
        <w:numPr>
          <w:ilvl w:val="0"/>
          <w:numId w:val="18"/>
        </w:numPr>
        <w:contextualSpacing/>
      </w:pPr>
      <w:r>
        <w:rPr>
          <w:rFonts w:cstheme="minorHAnsi"/>
          <w:color w:val="000000"/>
        </w:rPr>
        <w:t>U</w:t>
      </w:r>
      <w:r w:rsidR="00C76A12" w:rsidRPr="00C76A12">
        <w:rPr>
          <w:rFonts w:cstheme="minorHAnsi"/>
          <w:color w:val="000000"/>
        </w:rPr>
        <w:t>nderstand that each trib</w:t>
      </w:r>
      <w:r w:rsidR="00C76A12">
        <w:rPr>
          <w:rFonts w:cstheme="minorHAnsi"/>
          <w:color w:val="000000"/>
        </w:rPr>
        <w:t>e</w:t>
      </w:r>
      <w:r w:rsidR="00C76A12" w:rsidRPr="00C76A12">
        <w:rPr>
          <w:rFonts w:cstheme="minorHAnsi"/>
          <w:color w:val="000000"/>
        </w:rPr>
        <w:t xml:space="preserve"> can have its own rules and regulations, so recognize that no two tribes are alike.</w:t>
      </w:r>
    </w:p>
    <w:p w14:paraId="32BAC3FA" w14:textId="434B1957" w:rsidR="00EC0D2B" w:rsidRPr="001D7227" w:rsidRDefault="0006621E" w:rsidP="001D7227">
      <w:pPr>
        <w:pStyle w:val="ListParagraph"/>
        <w:numPr>
          <w:ilvl w:val="0"/>
          <w:numId w:val="18"/>
        </w:numPr>
      </w:pPr>
      <w:r w:rsidRPr="00693AD2">
        <w:rPr>
          <w:rFonts w:cstheme="minorHAnsi"/>
          <w:color w:val="000000"/>
        </w:rPr>
        <w:t>Identify</w:t>
      </w:r>
      <w:r w:rsidR="00A90E8D" w:rsidRPr="00693AD2">
        <w:rPr>
          <w:rFonts w:cstheme="minorHAnsi"/>
          <w:color w:val="000000"/>
        </w:rPr>
        <w:t xml:space="preserve"> the contact person for the tribe</w:t>
      </w:r>
      <w:r w:rsidR="00651CFA">
        <w:rPr>
          <w:rFonts w:cstheme="minorHAnsi"/>
          <w:color w:val="000000"/>
        </w:rPr>
        <w:t xml:space="preserve"> and the Title VI programs.</w:t>
      </w:r>
      <w:r w:rsidR="00277BAA" w:rsidRPr="00693AD2">
        <w:rPr>
          <w:rFonts w:cstheme="minorHAnsi"/>
          <w:color w:val="000000"/>
        </w:rPr>
        <w:t xml:space="preserve">  </w:t>
      </w:r>
      <w:r w:rsidR="00693AD2" w:rsidRPr="00693AD2">
        <w:rPr>
          <w:rFonts w:cstheme="minorHAnsi"/>
          <w:color w:val="000000"/>
        </w:rPr>
        <w:t xml:space="preserve">A list of </w:t>
      </w:r>
      <w:r w:rsidR="00277BAA" w:rsidRPr="00693AD2">
        <w:rPr>
          <w:rFonts w:cstheme="minorHAnsi"/>
          <w:color w:val="000000"/>
        </w:rPr>
        <w:t xml:space="preserve">tribal leaders </w:t>
      </w:r>
      <w:r w:rsidR="00693AD2" w:rsidRPr="00564FF4">
        <w:rPr>
          <w:rFonts w:cstheme="minorHAnsi"/>
          <w:color w:val="000000"/>
        </w:rPr>
        <w:t xml:space="preserve">can be found at the </w:t>
      </w:r>
      <w:r w:rsidR="00277BAA" w:rsidRPr="00564FF4">
        <w:rPr>
          <w:rFonts w:cstheme="minorHAnsi"/>
          <w:color w:val="000000"/>
        </w:rPr>
        <w:t xml:space="preserve"> </w:t>
      </w:r>
      <w:hyperlink r:id="rId17" w:history="1">
        <w:r w:rsidR="00277BAA" w:rsidRPr="00693AD2">
          <w:rPr>
            <w:rStyle w:val="Hyperlink"/>
            <w:rFonts w:cstheme="minorHAnsi"/>
          </w:rPr>
          <w:t>Department of Indian Affa</w:t>
        </w:r>
        <w:r w:rsidR="00277BAA" w:rsidRPr="00564FF4">
          <w:rPr>
            <w:rStyle w:val="Hyperlink"/>
            <w:rFonts w:cstheme="minorHAnsi"/>
          </w:rPr>
          <w:t>irs</w:t>
        </w:r>
      </w:hyperlink>
      <w:r w:rsidR="00693AD2" w:rsidRPr="00693AD2">
        <w:rPr>
          <w:rFonts w:cstheme="minorHAnsi"/>
          <w:color w:val="000000"/>
        </w:rPr>
        <w:t xml:space="preserve"> website. The </w:t>
      </w:r>
      <w:hyperlink r:id="rId18" w:history="1">
        <w:r w:rsidR="00693AD2" w:rsidRPr="00693AD2">
          <w:rPr>
            <w:rStyle w:val="Hyperlink"/>
            <w:rFonts w:cstheme="minorHAnsi"/>
          </w:rPr>
          <w:t>Older</w:t>
        </w:r>
        <w:r w:rsidR="00FB0D87">
          <w:rPr>
            <w:rStyle w:val="Hyperlink"/>
            <w:rFonts w:cstheme="minorHAnsi"/>
          </w:rPr>
          <w:t xml:space="preserve"> </w:t>
        </w:r>
        <w:r w:rsidR="00693AD2" w:rsidRPr="00693AD2">
          <w:rPr>
            <w:rStyle w:val="Hyperlink"/>
            <w:rFonts w:cstheme="minorHAnsi"/>
          </w:rPr>
          <w:t>Indians</w:t>
        </w:r>
      </w:hyperlink>
      <w:r w:rsidR="00693AD2" w:rsidRPr="00693AD2">
        <w:rPr>
          <w:rFonts w:cstheme="minorHAnsi"/>
          <w:color w:val="000000"/>
        </w:rPr>
        <w:t xml:space="preserve"> website also has a listing of tribal leaders as well as Title VI directors. To locate </w:t>
      </w:r>
      <w:r w:rsidR="00693AD2" w:rsidRPr="00564FF4">
        <w:rPr>
          <w:rFonts w:cstheme="minorHAnsi"/>
          <w:color w:val="000000"/>
        </w:rPr>
        <w:t>agencies that provide Title VI services, v</w:t>
      </w:r>
      <w:r w:rsidR="00693AD2" w:rsidRPr="00F115CB">
        <w:rPr>
          <w:rFonts w:cstheme="minorHAnsi"/>
          <w:color w:val="000000"/>
        </w:rPr>
        <w:t xml:space="preserve">isit </w:t>
      </w:r>
      <w:r w:rsidR="00693AD2">
        <w:rPr>
          <w:rFonts w:cstheme="minorHAnsi"/>
          <w:color w:val="000000"/>
        </w:rPr>
        <w:t xml:space="preserve">the </w:t>
      </w:r>
      <w:hyperlink r:id="rId19" w:history="1">
        <w:r w:rsidR="00D271E1" w:rsidRPr="000D08E0">
          <w:rPr>
            <w:rStyle w:val="Hyperlink"/>
          </w:rPr>
          <w:t>Aging, Independence, and Disability (AGID) map</w:t>
        </w:r>
      </w:hyperlink>
      <w:r w:rsidR="00D271E1">
        <w:t xml:space="preserve"> for information on grantee organizations.</w:t>
      </w:r>
    </w:p>
    <w:p w14:paraId="3C7C4AD2" w14:textId="6DC9C228" w:rsidR="00A90E8D" w:rsidRPr="00A90E8D" w:rsidRDefault="00693AD2" w:rsidP="00CB0A56">
      <w:pPr>
        <w:pStyle w:val="ListParagraph"/>
        <w:numPr>
          <w:ilvl w:val="0"/>
          <w:numId w:val="18"/>
        </w:numPr>
      </w:pPr>
      <w:r>
        <w:rPr>
          <w:rFonts w:cstheme="minorHAnsi"/>
          <w:color w:val="000000"/>
        </w:rPr>
        <w:t xml:space="preserve">Set up a ‘meet and greet’ with tribal leaders. </w:t>
      </w:r>
      <w:r w:rsidR="001F28FC" w:rsidRPr="00D271E1">
        <w:rPr>
          <w:rFonts w:cstheme="minorHAnsi"/>
          <w:color w:val="000000"/>
        </w:rPr>
        <w:t>You don’t necessarily have to talk detailed plans at the first few meetings.</w:t>
      </w:r>
      <w:r w:rsidR="00A90E8D" w:rsidRPr="00D271E1">
        <w:rPr>
          <w:rFonts w:cstheme="minorHAnsi"/>
          <w:color w:val="000000"/>
        </w:rPr>
        <w:t xml:space="preserve"> Remember that it’s okay to admit that you are unsure of cultural practices and ask for guidance. If your agency has established relationships with groups that work with tribes, you may want to ask for an introduction to the tribal leaders.</w:t>
      </w:r>
    </w:p>
    <w:p w14:paraId="3FE4CB10" w14:textId="41E76F09" w:rsidR="00CF7C06" w:rsidRPr="0006621E" w:rsidRDefault="00CF7C06" w:rsidP="00CB0A56">
      <w:pPr>
        <w:pStyle w:val="ListParagraph"/>
        <w:numPr>
          <w:ilvl w:val="0"/>
          <w:numId w:val="13"/>
        </w:numPr>
        <w:rPr>
          <w:rFonts w:cstheme="minorHAnsi"/>
        </w:rPr>
      </w:pPr>
      <w:r w:rsidRPr="00A90E8D">
        <w:rPr>
          <w:rFonts w:cstheme="minorHAnsi"/>
        </w:rPr>
        <w:t>I</w:t>
      </w:r>
      <w:r w:rsidR="00CA44C3" w:rsidRPr="00A90E8D">
        <w:rPr>
          <w:rFonts w:cstheme="minorHAnsi"/>
        </w:rPr>
        <w:t>ncorporate cultural competency practices into your organization</w:t>
      </w:r>
      <w:r w:rsidR="0006621E">
        <w:rPr>
          <w:rFonts w:cstheme="minorHAnsi"/>
        </w:rPr>
        <w:t xml:space="preserve"> (see</w:t>
      </w:r>
      <w:r w:rsidR="0006621E" w:rsidRPr="001F28FC">
        <w:rPr>
          <w:rFonts w:cstheme="minorHAnsi"/>
        </w:rPr>
        <w:t xml:space="preserve"> </w:t>
      </w:r>
      <w:hyperlink w:anchor="_Resources" w:history="1">
        <w:r w:rsidR="0006621E" w:rsidRPr="00B90D3C">
          <w:rPr>
            <w:rStyle w:val="Hyperlink"/>
            <w:rFonts w:cstheme="minorHAnsi"/>
          </w:rPr>
          <w:t>resource section</w:t>
        </w:r>
      </w:hyperlink>
      <w:r w:rsidR="0006621E" w:rsidRPr="001F28FC">
        <w:rPr>
          <w:rFonts w:cstheme="minorHAnsi"/>
        </w:rPr>
        <w:t xml:space="preserve"> </w:t>
      </w:r>
      <w:r w:rsidR="0006621E">
        <w:rPr>
          <w:rFonts w:cstheme="minorHAnsi"/>
        </w:rPr>
        <w:t>for detailed ideas</w:t>
      </w:r>
      <w:r w:rsidR="00D50D2E">
        <w:rPr>
          <w:rFonts w:cstheme="minorHAnsi"/>
        </w:rPr>
        <w:t xml:space="preserve"> including those listed below</w:t>
      </w:r>
      <w:r w:rsidR="0006621E">
        <w:rPr>
          <w:rFonts w:cstheme="minorHAnsi"/>
        </w:rPr>
        <w:t>).</w:t>
      </w:r>
    </w:p>
    <w:p w14:paraId="3DA011ED" w14:textId="1D3A15A8" w:rsidR="00E75E92" w:rsidRPr="001F28FC" w:rsidRDefault="004E0CA2" w:rsidP="00CB0A56">
      <w:pPr>
        <w:pStyle w:val="ListParagraph"/>
        <w:numPr>
          <w:ilvl w:val="1"/>
          <w:numId w:val="13"/>
        </w:numPr>
        <w:rPr>
          <w:rFonts w:cstheme="minorHAnsi"/>
        </w:rPr>
      </w:pPr>
      <w:r w:rsidRPr="001F28FC">
        <w:rPr>
          <w:rFonts w:cstheme="minorHAnsi"/>
        </w:rPr>
        <w:t>I</w:t>
      </w:r>
      <w:r w:rsidR="00CF7C06" w:rsidRPr="001F28FC">
        <w:rPr>
          <w:rFonts w:cstheme="minorHAnsi"/>
        </w:rPr>
        <w:t>mplement</w:t>
      </w:r>
      <w:r w:rsidRPr="001F28FC">
        <w:rPr>
          <w:rFonts w:cstheme="minorHAnsi"/>
        </w:rPr>
        <w:t xml:space="preserve"> </w:t>
      </w:r>
      <w:r w:rsidR="00CF7C06" w:rsidRPr="001F28FC">
        <w:rPr>
          <w:rFonts w:cstheme="minorHAnsi"/>
        </w:rPr>
        <w:t>polic</w:t>
      </w:r>
      <w:r w:rsidRPr="001F28FC">
        <w:rPr>
          <w:rFonts w:cstheme="minorHAnsi"/>
        </w:rPr>
        <w:t xml:space="preserve">ies that include assessments of your organizational and staff’s cultural competency and specific training for </w:t>
      </w:r>
      <w:r w:rsidR="00CF7C06" w:rsidRPr="001F28FC">
        <w:rPr>
          <w:rFonts w:cstheme="minorHAnsi"/>
        </w:rPr>
        <w:t>Indian nations, tribes</w:t>
      </w:r>
      <w:r w:rsidR="004E2C68" w:rsidRPr="001F28FC">
        <w:rPr>
          <w:rFonts w:cstheme="minorHAnsi"/>
        </w:rPr>
        <w:t xml:space="preserve">, </w:t>
      </w:r>
      <w:r w:rsidR="00CF7C06" w:rsidRPr="001F28FC">
        <w:rPr>
          <w:rFonts w:cstheme="minorHAnsi"/>
        </w:rPr>
        <w:t>pueblos</w:t>
      </w:r>
      <w:r w:rsidR="004E2C68" w:rsidRPr="001F28FC">
        <w:rPr>
          <w:rFonts w:cstheme="minorHAnsi"/>
        </w:rPr>
        <w:t>, or Native villages</w:t>
      </w:r>
      <w:r w:rsidR="00E75E92" w:rsidRPr="001F28FC">
        <w:rPr>
          <w:rFonts w:cstheme="minorHAnsi"/>
        </w:rPr>
        <w:t>.</w:t>
      </w:r>
    </w:p>
    <w:p w14:paraId="40DC7E80" w14:textId="77777777" w:rsidR="00CF7C06" w:rsidRPr="001F28FC" w:rsidRDefault="00E75E92" w:rsidP="00CB0A56">
      <w:pPr>
        <w:pStyle w:val="ListParagraph"/>
        <w:numPr>
          <w:ilvl w:val="1"/>
          <w:numId w:val="13"/>
        </w:numPr>
        <w:rPr>
          <w:rFonts w:cstheme="minorHAnsi"/>
        </w:rPr>
      </w:pPr>
      <w:r w:rsidRPr="001F28FC">
        <w:rPr>
          <w:rFonts w:cstheme="minorHAnsi"/>
        </w:rPr>
        <w:t>Seek out providers of cultural equity or cultural competency trainings.</w:t>
      </w:r>
    </w:p>
    <w:p w14:paraId="356F4E2E" w14:textId="41B3DE2E" w:rsidR="001F28FC" w:rsidRDefault="00CF7C06" w:rsidP="00CB0A56">
      <w:pPr>
        <w:pStyle w:val="ListParagraph"/>
        <w:numPr>
          <w:ilvl w:val="1"/>
          <w:numId w:val="13"/>
        </w:numPr>
        <w:rPr>
          <w:rFonts w:cstheme="minorHAnsi"/>
        </w:rPr>
      </w:pPr>
      <w:r w:rsidRPr="001F28FC">
        <w:rPr>
          <w:rFonts w:cstheme="minorHAnsi"/>
        </w:rPr>
        <w:t xml:space="preserve">Practice </w:t>
      </w:r>
      <w:r w:rsidRPr="00D271E1">
        <w:rPr>
          <w:rFonts w:cstheme="minorHAnsi"/>
        </w:rPr>
        <w:t>diverse hiring</w:t>
      </w:r>
      <w:r w:rsidR="007E2B08">
        <w:rPr>
          <w:rFonts w:cstheme="minorHAnsi"/>
        </w:rPr>
        <w:t>.</w:t>
      </w:r>
    </w:p>
    <w:p w14:paraId="10D2B751" w14:textId="77777777" w:rsidR="00842338" w:rsidRPr="00D271E1" w:rsidRDefault="00842338" w:rsidP="001D7227">
      <w:pPr>
        <w:pStyle w:val="ListParagraph"/>
        <w:ind w:left="1440"/>
        <w:rPr>
          <w:rFonts w:cstheme="minorHAnsi"/>
        </w:rPr>
      </w:pPr>
    </w:p>
    <w:p w14:paraId="752A3A6B" w14:textId="3D3C79BE" w:rsidR="00A90E8D" w:rsidRDefault="0006621E" w:rsidP="001D7227">
      <w:pPr>
        <w:pStyle w:val="ListParagraph"/>
        <w:numPr>
          <w:ilvl w:val="0"/>
          <w:numId w:val="13"/>
        </w:numPr>
      </w:pPr>
      <w:r w:rsidRPr="001D7227">
        <w:rPr>
          <w:rFonts w:cstheme="minorHAnsi"/>
          <w:color w:val="000000"/>
        </w:rPr>
        <w:lastRenderedPageBreak/>
        <w:t>As you begin the planning for a collaboration, find out what differences exist between the Title VI (tribal) and Title III (non-tribal)</w:t>
      </w:r>
      <w:r w:rsidR="00B33491" w:rsidRPr="001D7227">
        <w:rPr>
          <w:rFonts w:cstheme="minorHAnsi"/>
          <w:color w:val="000000"/>
        </w:rPr>
        <w:t xml:space="preserve"> nutrition programs</w:t>
      </w:r>
      <w:r w:rsidRPr="001D7227">
        <w:rPr>
          <w:rFonts w:cstheme="minorHAnsi"/>
          <w:color w:val="000000"/>
        </w:rPr>
        <w:t>. For example, get an understanding of</w:t>
      </w:r>
      <w:r w:rsidR="00A90E8D">
        <w:t xml:space="preserve"> how state and tribal practices differ, and what practices are common between both.</w:t>
      </w:r>
      <w:r>
        <w:t xml:space="preserve"> </w:t>
      </w:r>
      <w:r w:rsidR="00000227">
        <w:t xml:space="preserve">This will take some meetings with tribal leaders and/or their nutrition program managers. You may </w:t>
      </w:r>
      <w:r w:rsidR="006D7773">
        <w:t>want</w:t>
      </w:r>
      <w:r w:rsidR="00000227">
        <w:t xml:space="preserve"> to set up a time to visit tribal meal site</w:t>
      </w:r>
      <w:r>
        <w:t>s or kitchens</w:t>
      </w:r>
      <w:r w:rsidR="00000227">
        <w:t xml:space="preserve"> and ask questions of the site manager and nutrition provider.</w:t>
      </w:r>
    </w:p>
    <w:p w14:paraId="59FCA588" w14:textId="4A4A5CB4" w:rsidR="0067029C" w:rsidRDefault="00000227" w:rsidP="00CB0A56">
      <w:pPr>
        <w:pStyle w:val="ListParagraph"/>
        <w:numPr>
          <w:ilvl w:val="0"/>
          <w:numId w:val="14"/>
        </w:numPr>
      </w:pPr>
      <w:r>
        <w:t>Review what your SUA has included in their state plan. The OAA states,</w:t>
      </w:r>
      <w:r w:rsidR="0067029C">
        <w:t xml:space="preserve"> </w:t>
      </w:r>
      <w:r w:rsidR="00070D0E">
        <w:t>“</w:t>
      </w:r>
      <w:r w:rsidR="0067029C">
        <w:t>The state plan shall provide an assurance that the State agency will coordinate programs under this title and programs under Title VI, if applicable, or state-specific information</w:t>
      </w:r>
      <w:r w:rsidR="00070D0E">
        <w:t>”</w:t>
      </w:r>
      <w:r w:rsidR="0067029C">
        <w:t xml:space="preserve"> (Sec. 307 (a)(21)(A))</w:t>
      </w:r>
      <w:r>
        <w:t>.</w:t>
      </w:r>
    </w:p>
    <w:p w14:paraId="4C673277" w14:textId="55F70ACC" w:rsidR="0067029C" w:rsidRDefault="00000227" w:rsidP="00CB0A56">
      <w:pPr>
        <w:pStyle w:val="ListParagraph"/>
        <w:numPr>
          <w:ilvl w:val="0"/>
          <w:numId w:val="14"/>
        </w:numPr>
      </w:pPr>
      <w:r>
        <w:t>AAAs also must provide information in their plans about coordination with trib</w:t>
      </w:r>
      <w:r w:rsidR="00693AD2">
        <w:t>es</w:t>
      </w:r>
      <w:r w:rsidR="00693AD2" w:rsidDel="00693AD2">
        <w:t xml:space="preserve"> </w:t>
      </w:r>
      <w:r>
        <w:t xml:space="preserve">when applicable. </w:t>
      </w:r>
      <w:r w:rsidR="00070D0E">
        <w:t>“</w:t>
      </w:r>
      <w:r w:rsidR="0067029C">
        <w:t>Area Agencies on Aging…to the maximum extent practicable, coordinate the services the agency provides under this title with services provided under Title VI</w:t>
      </w:r>
      <w:r w:rsidR="00070D0E">
        <w:t>”</w:t>
      </w:r>
      <w:r w:rsidR="0067029C">
        <w:t xml:space="preserve"> (Sec. 306(a)(11)(B))</w:t>
      </w:r>
      <w:r>
        <w:t>.</w:t>
      </w:r>
    </w:p>
    <w:p w14:paraId="7D562243" w14:textId="4B411A57" w:rsidR="0067029C" w:rsidRDefault="00BF5570" w:rsidP="00CB0A56">
      <w:pPr>
        <w:pStyle w:val="ListParagraph"/>
        <w:numPr>
          <w:ilvl w:val="0"/>
          <w:numId w:val="12"/>
        </w:numPr>
      </w:pPr>
      <w:r>
        <w:t xml:space="preserve">Once you have reviewed the current plans and activities that the state plan and AAA plans have for working with the </w:t>
      </w:r>
      <w:r w:rsidR="00F5415F">
        <w:t>tribes</w:t>
      </w:r>
      <w:r>
        <w:t>, create a crosswalk of policies, actions</w:t>
      </w:r>
      <w:r w:rsidR="004621F0">
        <w:t>,</w:t>
      </w:r>
      <w:r>
        <w:t xml:space="preserve"> and activities related to nutrition programs to see where the groups are similar and/or different. This makes a great conversation starter when meeting with tribal elders to propose collaboration.</w:t>
      </w:r>
    </w:p>
    <w:p w14:paraId="6C6D51A8" w14:textId="6C6108A9" w:rsidR="00C45B0D" w:rsidRDefault="00CA44C3" w:rsidP="00CB0A56">
      <w:pPr>
        <w:pStyle w:val="ListParagraph"/>
        <w:numPr>
          <w:ilvl w:val="0"/>
          <w:numId w:val="8"/>
        </w:numPr>
      </w:pPr>
      <w:r>
        <w:t xml:space="preserve">Review the </w:t>
      </w:r>
      <w:r w:rsidR="00EA254D">
        <w:t xml:space="preserve">different </w:t>
      </w:r>
      <w:hyperlink w:anchor="_4_Models_of" w:history="1">
        <w:r w:rsidR="00AD038A" w:rsidRPr="004D4945">
          <w:rPr>
            <w:rStyle w:val="Hyperlink"/>
          </w:rPr>
          <w:t>models of</w:t>
        </w:r>
        <w:r w:rsidRPr="004D4945">
          <w:rPr>
            <w:rStyle w:val="Hyperlink"/>
          </w:rPr>
          <w:t xml:space="preserve"> collaboration</w:t>
        </w:r>
      </w:hyperlink>
      <w:r>
        <w:t xml:space="preserve"> </w:t>
      </w:r>
      <w:r w:rsidR="00AD038A">
        <w:t xml:space="preserve">that ACL </w:t>
      </w:r>
      <w:r w:rsidR="00EA254D">
        <w:t>reported in a recent study</w:t>
      </w:r>
      <w:r w:rsidR="00CC5EAF">
        <w:t>.</w:t>
      </w:r>
    </w:p>
    <w:p w14:paraId="38E29AD5" w14:textId="535901CA" w:rsidR="00C45B0D" w:rsidRDefault="00EA0F23" w:rsidP="00CB0A56">
      <w:pPr>
        <w:pStyle w:val="ListParagraph"/>
        <w:numPr>
          <w:ilvl w:val="0"/>
          <w:numId w:val="8"/>
        </w:numPr>
      </w:pPr>
      <w:r w:rsidRPr="001D7227">
        <w:rPr>
          <w:rStyle w:val="Heading2Char"/>
        </w:rPr>
        <w:drawing>
          <wp:anchor distT="0" distB="0" distL="114300" distR="114300" simplePos="0" relativeHeight="251660288" behindDoc="0" locked="0" layoutInCell="1" allowOverlap="1" wp14:anchorId="0836F50D" wp14:editId="100BC602">
            <wp:simplePos x="0" y="0"/>
            <wp:positionH relativeFrom="column">
              <wp:posOffset>0</wp:posOffset>
            </wp:positionH>
            <wp:positionV relativeFrom="paragraph">
              <wp:posOffset>601273</wp:posOffset>
            </wp:positionV>
            <wp:extent cx="419100" cy="419100"/>
            <wp:effectExtent l="0" t="0" r="0" b="0"/>
            <wp:wrapSquare wrapText="bothSides"/>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9100" cy="419100"/>
                    </a:xfrm>
                    <a:prstGeom prst="rect">
                      <a:avLst/>
                    </a:prstGeom>
                  </pic:spPr>
                </pic:pic>
              </a:graphicData>
            </a:graphic>
          </wp:anchor>
        </w:drawing>
      </w:r>
      <w:r w:rsidR="00C45B0D">
        <w:t>Any level of collaboration is good, but make sure you</w:t>
      </w:r>
      <w:r w:rsidR="00CA44C3">
        <w:t>r organization</w:t>
      </w:r>
      <w:r w:rsidR="00C45B0D">
        <w:t xml:space="preserve"> can follow through on what </w:t>
      </w:r>
      <w:r w:rsidR="00CA44C3">
        <w:t xml:space="preserve">it </w:t>
      </w:r>
      <w:r w:rsidR="00C45B0D">
        <w:t>commit</w:t>
      </w:r>
      <w:r w:rsidR="00CA44C3">
        <w:t>s</w:t>
      </w:r>
      <w:r w:rsidR="00C45B0D">
        <w:t xml:space="preserve"> to. </w:t>
      </w:r>
      <w:r w:rsidR="004B4A6D">
        <w:t>In general, the four levels</w:t>
      </w:r>
      <w:r w:rsidR="004E2C68">
        <w:t xml:space="preserve"> (</w:t>
      </w:r>
      <w:r w:rsidR="00070D0E">
        <w:t>discussed</w:t>
      </w:r>
      <w:r w:rsidR="004E2C68">
        <w:t xml:space="preserve"> below)</w:t>
      </w:r>
      <w:r w:rsidR="004B4A6D">
        <w:t xml:space="preserve"> build on each other</w:t>
      </w:r>
      <w:r w:rsidR="00070D0E">
        <w:t>,</w:t>
      </w:r>
      <w:r w:rsidR="004B4A6D">
        <w:t xml:space="preserve"> from </w:t>
      </w:r>
      <w:r w:rsidR="00070D0E">
        <w:t>least complex and involved (</w:t>
      </w:r>
      <w:r w:rsidR="004B4A6D">
        <w:t>cooperation</w:t>
      </w:r>
      <w:r w:rsidR="00070D0E">
        <w:t>)</w:t>
      </w:r>
      <w:r w:rsidR="004B4A6D">
        <w:t xml:space="preserve"> to most complex and involved</w:t>
      </w:r>
      <w:r w:rsidR="00070D0E">
        <w:t xml:space="preserve"> (service integration)</w:t>
      </w:r>
      <w:r w:rsidR="004E2C68">
        <w:t>.</w:t>
      </w:r>
    </w:p>
    <w:p w14:paraId="27615FF7" w14:textId="13FA3AF9" w:rsidR="00B60172" w:rsidRDefault="00CF7C06" w:rsidP="000E62F2">
      <w:pPr>
        <w:pStyle w:val="Heading2"/>
      </w:pPr>
      <w:r w:rsidRPr="001D7227">
        <w:rPr>
          <w:rStyle w:val="Heading2Char"/>
        </w:rPr>
        <w:t>Implementing collaboration</w:t>
      </w:r>
    </w:p>
    <w:p w14:paraId="1623FB98" w14:textId="14DBCE77" w:rsidR="000E62F2" w:rsidRDefault="001F28FC" w:rsidP="000E62F2">
      <w:pPr>
        <w:pStyle w:val="ListParagraph"/>
        <w:numPr>
          <w:ilvl w:val="0"/>
          <w:numId w:val="27"/>
        </w:numPr>
      </w:pPr>
      <w:r>
        <w:t>Decide which trib</w:t>
      </w:r>
      <w:r w:rsidR="00F5415F">
        <w:t>es</w:t>
      </w:r>
      <w:r>
        <w:t xml:space="preserve"> you want to work with</w:t>
      </w:r>
      <w:r w:rsidR="00CA44C3">
        <w:t>.</w:t>
      </w:r>
      <w:r w:rsidR="0092004A">
        <w:t xml:space="preserve"> </w:t>
      </w:r>
      <w:r w:rsidR="00F5415F">
        <w:t>Consider the following:</w:t>
      </w:r>
    </w:p>
    <w:p w14:paraId="6604596A" w14:textId="08964EB0" w:rsidR="000E62F2" w:rsidRDefault="00F5415F" w:rsidP="001D7227">
      <w:pPr>
        <w:pStyle w:val="ListParagraph"/>
        <w:numPr>
          <w:ilvl w:val="1"/>
          <w:numId w:val="27"/>
        </w:numPr>
      </w:pPr>
      <w:r>
        <w:t xml:space="preserve">Greatest need:  </w:t>
      </w:r>
      <w:r w:rsidR="00585282">
        <w:t>Tribes that have large wait lists for services, elders who are not receiving services, have high poverty levels or a high incidence of chronic disease should be approached first for a collaboration.  If you are working with a tribal organization that represents multiple tribes, ask them which tribe or tribes have the greatest need.</w:t>
      </w:r>
    </w:p>
    <w:p w14:paraId="67380B81" w14:textId="13AB0B0B" w:rsidR="009A1422" w:rsidRDefault="00F5415F" w:rsidP="001D7227">
      <w:pPr>
        <w:pStyle w:val="ListParagraph"/>
        <w:numPr>
          <w:ilvl w:val="1"/>
          <w:numId w:val="27"/>
        </w:numPr>
      </w:pPr>
      <w:r>
        <w:t>Existing partnership: If the tribe is already working with a non-nutrition program in your SUA or AAA, such as Title III-D programs, the existing partnership can be expanded into nutrition</w:t>
      </w:r>
      <w:r w:rsidR="003760E0">
        <w:t xml:space="preserve"> programs</w:t>
      </w:r>
      <w:r>
        <w:t>.</w:t>
      </w:r>
    </w:p>
    <w:p w14:paraId="4B2D4CFA" w14:textId="59502A49" w:rsidR="009A1422" w:rsidRDefault="00F5415F" w:rsidP="001D7227">
      <w:pPr>
        <w:pStyle w:val="ListParagraph"/>
        <w:numPr>
          <w:ilvl w:val="1"/>
          <w:numId w:val="27"/>
        </w:numPr>
      </w:pPr>
      <w:r>
        <w:t xml:space="preserve">Assistance from other community agencies. If other community agencies are partnering with </w:t>
      </w:r>
      <w:r w:rsidR="00585282">
        <w:t>a</w:t>
      </w:r>
      <w:r>
        <w:t xml:space="preserve"> tribe to provide nutrition services</w:t>
      </w:r>
      <w:r w:rsidR="00374A44">
        <w:t xml:space="preserve"> </w:t>
      </w:r>
      <w:r w:rsidR="000C0D8A">
        <w:t>assistance</w:t>
      </w:r>
      <w:r>
        <w:t>, you may want to partner with a tribe that does not</w:t>
      </w:r>
      <w:r w:rsidR="00445529">
        <w:t xml:space="preserve"> already</w:t>
      </w:r>
      <w:r>
        <w:t xml:space="preserve"> have community support.</w:t>
      </w:r>
    </w:p>
    <w:p w14:paraId="3E8CD341" w14:textId="5172C611" w:rsidR="00F5415F" w:rsidRDefault="00F5415F" w:rsidP="001D7227">
      <w:pPr>
        <w:pStyle w:val="ListParagraph"/>
        <w:numPr>
          <w:ilvl w:val="1"/>
          <w:numId w:val="27"/>
        </w:numPr>
      </w:pPr>
      <w:r>
        <w:t xml:space="preserve">Readiness to partner:  </w:t>
      </w:r>
      <w:r w:rsidR="00CC308B">
        <w:t>During your</w:t>
      </w:r>
      <w:r>
        <w:t xml:space="preserve"> ‘meet and greet’ and s</w:t>
      </w:r>
      <w:r w:rsidR="00CC308B">
        <w:t>ubsequent m</w:t>
      </w:r>
      <w:r>
        <w:t>eetings</w:t>
      </w:r>
      <w:r w:rsidR="00CC308B">
        <w:t xml:space="preserve">, determine </w:t>
      </w:r>
      <w:r>
        <w:t xml:space="preserve">how ‘ready’ the tribe is to partner. </w:t>
      </w:r>
      <w:r w:rsidR="00585282">
        <w:t xml:space="preserve">If the tribe seems reluctant to partner, don’t give up </w:t>
      </w:r>
      <w:r w:rsidR="00183B76">
        <w:t xml:space="preserve">on the idea of collaborating. </w:t>
      </w:r>
      <w:r w:rsidR="00585282">
        <w:t xml:space="preserve">Partnering with another tribe </w:t>
      </w:r>
      <w:r w:rsidR="00183B76">
        <w:t xml:space="preserve">first </w:t>
      </w:r>
      <w:r w:rsidR="00585282">
        <w:t xml:space="preserve">may help you to gain credibility and trust with other tribes.  </w:t>
      </w:r>
    </w:p>
    <w:p w14:paraId="42D1C082" w14:textId="77777777" w:rsidR="004D4DCB" w:rsidRDefault="004D4DCB" w:rsidP="004D4DCB">
      <w:pPr>
        <w:pStyle w:val="ListParagraph"/>
        <w:numPr>
          <w:ilvl w:val="0"/>
          <w:numId w:val="7"/>
        </w:numPr>
      </w:pPr>
      <w:r>
        <w:t>Ensure sustainable communication channels</w:t>
      </w:r>
    </w:p>
    <w:p w14:paraId="161CEE55" w14:textId="6D7CF699" w:rsidR="004E0CA2" w:rsidRDefault="004E0CA2" w:rsidP="004D4DCB">
      <w:pPr>
        <w:pStyle w:val="ListParagraph"/>
        <w:numPr>
          <w:ilvl w:val="1"/>
          <w:numId w:val="7"/>
        </w:numPr>
      </w:pPr>
      <w:r>
        <w:t xml:space="preserve">Add the Title VI Director or other appropriate tribal aging program staff to your newsletter or other distribution lists. </w:t>
      </w:r>
      <w:r w:rsidR="00F115CB">
        <w:t>Do this for all tribes in your service area.</w:t>
      </w:r>
    </w:p>
    <w:p w14:paraId="7B3568E9" w14:textId="686FE275" w:rsidR="0061746D" w:rsidRDefault="004E0CA2" w:rsidP="001D7227">
      <w:pPr>
        <w:pStyle w:val="ListParagraph"/>
        <w:numPr>
          <w:ilvl w:val="1"/>
          <w:numId w:val="7"/>
        </w:numPr>
      </w:pPr>
      <w:r>
        <w:t>Ensure</w:t>
      </w:r>
      <w:r w:rsidR="00D271E1">
        <w:t xml:space="preserve"> your</w:t>
      </w:r>
      <w:r>
        <w:t xml:space="preserve"> state</w:t>
      </w:r>
      <w:r w:rsidR="00D271E1">
        <w:t xml:space="preserve">, </w:t>
      </w:r>
      <w:r>
        <w:t>AAA</w:t>
      </w:r>
      <w:r w:rsidR="00D271E1">
        <w:t>s</w:t>
      </w:r>
      <w:r w:rsidR="007F13F5">
        <w:t>,</w:t>
      </w:r>
      <w:r w:rsidR="00D271E1">
        <w:t xml:space="preserve"> and local </w:t>
      </w:r>
      <w:r>
        <w:t>service providers maintain updated lists of tribal contacts.</w:t>
      </w:r>
      <w:r w:rsidR="00F115CB">
        <w:t xml:space="preserve"> Refer</w:t>
      </w:r>
      <w:r w:rsidR="000763A6">
        <w:t xml:space="preserve">ence the </w:t>
      </w:r>
      <w:r w:rsidR="00F115CB">
        <w:t>links listed above periodically to keep the contact info up to date.</w:t>
      </w:r>
    </w:p>
    <w:p w14:paraId="4B069D1E" w14:textId="368FFD9C" w:rsidR="00CF7C06" w:rsidRDefault="004E0CA2" w:rsidP="0066020E">
      <w:pPr>
        <w:pStyle w:val="ListParagraph"/>
        <w:numPr>
          <w:ilvl w:val="0"/>
          <w:numId w:val="7"/>
        </w:numPr>
      </w:pPr>
      <w:r>
        <w:t>Establish processes to refer clients between AAAs/service providers and tribal organizations and share information.</w:t>
      </w:r>
      <w:r w:rsidR="00CF7C06">
        <w:t xml:space="preserve"> </w:t>
      </w:r>
      <w:r w:rsidR="001F28FC">
        <w:t xml:space="preserve">The process should be thoroughly explained to </w:t>
      </w:r>
      <w:r w:rsidR="00BC183A">
        <w:t>all staff involved</w:t>
      </w:r>
      <w:r w:rsidR="001F28FC">
        <w:t>.</w:t>
      </w:r>
    </w:p>
    <w:p w14:paraId="57C66615" w14:textId="1570655E" w:rsidR="00CF7C06" w:rsidRDefault="00CF7C06" w:rsidP="0066020E">
      <w:pPr>
        <w:pStyle w:val="ListParagraph"/>
        <w:numPr>
          <w:ilvl w:val="0"/>
          <w:numId w:val="7"/>
        </w:numPr>
      </w:pPr>
      <w:r>
        <w:t>I</w:t>
      </w:r>
      <w:r w:rsidR="00CA44C3">
        <w:t>nclude Title VI grantee staff representatives and/or Title VI service recipients on your organization’s advisory boards.</w:t>
      </w:r>
    </w:p>
    <w:p w14:paraId="3431BC81" w14:textId="77777777" w:rsidR="005D015F" w:rsidRDefault="005D015F">
      <w:pPr>
        <w:rPr>
          <w:rFonts w:asciiTheme="majorHAnsi" w:eastAsiaTheme="majorEastAsia" w:hAnsiTheme="majorHAnsi" w:cstheme="majorBidi"/>
          <w:noProof/>
          <w:spacing w:val="-10"/>
          <w:kern w:val="28"/>
          <w:sz w:val="52"/>
          <w:szCs w:val="48"/>
        </w:rPr>
      </w:pPr>
      <w:r>
        <w:br w:type="page"/>
      </w:r>
    </w:p>
    <w:p w14:paraId="714719D4" w14:textId="5E0B14BE" w:rsidR="00CF7C06" w:rsidRDefault="005D015F">
      <w:pPr>
        <w:pStyle w:val="Heading2"/>
      </w:pPr>
      <w:r>
        <w:lastRenderedPageBreak/>
        <w:drawing>
          <wp:anchor distT="0" distB="0" distL="114300" distR="114300" simplePos="0" relativeHeight="251662336" behindDoc="0" locked="0" layoutInCell="1" allowOverlap="1" wp14:anchorId="6CCD244D" wp14:editId="2EB7FB3E">
            <wp:simplePos x="0" y="0"/>
            <wp:positionH relativeFrom="margin">
              <wp:align>left</wp:align>
            </wp:positionH>
            <wp:positionV relativeFrom="paragraph">
              <wp:posOffset>168</wp:posOffset>
            </wp:positionV>
            <wp:extent cx="480060" cy="480060"/>
            <wp:effectExtent l="0" t="0" r="0" b="0"/>
            <wp:wrapSquare wrapText="bothSides"/>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80060" cy="480060"/>
                    </a:xfrm>
                    <a:prstGeom prst="rect">
                      <a:avLst/>
                    </a:prstGeom>
                  </pic:spPr>
                </pic:pic>
              </a:graphicData>
            </a:graphic>
          </wp:anchor>
        </w:drawing>
      </w:r>
      <w:r w:rsidR="00CF7C06">
        <w:t>Maintaining collaboration</w:t>
      </w:r>
    </w:p>
    <w:p w14:paraId="6ED6C889" w14:textId="77777777" w:rsidR="005D015F" w:rsidRPr="005D015F" w:rsidRDefault="005D015F" w:rsidP="001D7227"/>
    <w:p w14:paraId="4FB6D0ED" w14:textId="19FDF485" w:rsidR="00CF7C06" w:rsidRDefault="00CF7C06" w:rsidP="0066020E">
      <w:pPr>
        <w:pStyle w:val="ListParagraph"/>
        <w:numPr>
          <w:ilvl w:val="0"/>
          <w:numId w:val="6"/>
        </w:numPr>
      </w:pPr>
      <w:r>
        <w:t>H</w:t>
      </w:r>
      <w:r w:rsidR="00CA44C3">
        <w:t>ave a consistent point of contact to streamline communication and build relationships.</w:t>
      </w:r>
    </w:p>
    <w:p w14:paraId="3E3BD86D" w14:textId="69305BA4" w:rsidR="00932805" w:rsidRDefault="00CF7C06" w:rsidP="00932805">
      <w:pPr>
        <w:pStyle w:val="ListParagraph"/>
        <w:numPr>
          <w:ilvl w:val="0"/>
          <w:numId w:val="6"/>
        </w:numPr>
      </w:pPr>
      <w:r>
        <w:t>Meetings can be helpful to brainstorm solutions or work on events together.</w:t>
      </w:r>
    </w:p>
    <w:p w14:paraId="6930D045" w14:textId="7DE8EE45" w:rsidR="00CF7C06" w:rsidRDefault="00932805" w:rsidP="00932805">
      <w:pPr>
        <w:pStyle w:val="ListParagraph"/>
        <w:numPr>
          <w:ilvl w:val="0"/>
          <w:numId w:val="6"/>
        </w:numPr>
      </w:pPr>
      <w:r>
        <w:t>C</w:t>
      </w:r>
      <w:r w:rsidR="00CA44C3">
        <w:t xml:space="preserve">heck-ins will help build trust. </w:t>
      </w:r>
      <w:r>
        <w:t>Call or email periodically even when there is no business or programming to discuss.</w:t>
      </w:r>
    </w:p>
    <w:p w14:paraId="36CCFCDD" w14:textId="1CE9D7CB" w:rsidR="00CA44C3" w:rsidRDefault="00CF7C06" w:rsidP="001D7227">
      <w:pPr>
        <w:pStyle w:val="ListParagraph"/>
        <w:numPr>
          <w:ilvl w:val="0"/>
          <w:numId w:val="6"/>
        </w:numPr>
      </w:pPr>
      <w:r>
        <w:t>R</w:t>
      </w:r>
      <w:r w:rsidR="00CA44C3">
        <w:t xml:space="preserve">egularly share organizational goals and plans with each other. When there are changes of leadership in any organization, priorities can also change. Make sure that your organization is clear </w:t>
      </w:r>
      <w:r w:rsidR="000E5040">
        <w:t>in your commitment to continue to work together.</w:t>
      </w:r>
    </w:p>
    <w:p w14:paraId="2F6D0778" w14:textId="59DAED88" w:rsidR="00CF7C06" w:rsidRDefault="00CF7C06" w:rsidP="001D7227">
      <w:pPr>
        <w:pStyle w:val="ListParagraph"/>
        <w:numPr>
          <w:ilvl w:val="0"/>
          <w:numId w:val="6"/>
        </w:numPr>
      </w:pPr>
      <w:r>
        <w:t>R</w:t>
      </w:r>
      <w:r w:rsidR="00CA44C3">
        <w:t xml:space="preserve">each out for help. Other State Units on Aging, </w:t>
      </w:r>
      <w:r w:rsidR="000E5040">
        <w:t xml:space="preserve">AAAs, local service providers, and/or </w:t>
      </w:r>
      <w:hyperlink r:id="rId24" w:history="1">
        <w:r w:rsidR="000E5040" w:rsidRPr="00D15F6A">
          <w:rPr>
            <w:rStyle w:val="Hyperlink"/>
          </w:rPr>
          <w:t xml:space="preserve">ACL </w:t>
        </w:r>
        <w:r w:rsidR="00D15F6A" w:rsidRPr="00D15F6A">
          <w:rPr>
            <w:rStyle w:val="Hyperlink"/>
          </w:rPr>
          <w:t xml:space="preserve">Regional </w:t>
        </w:r>
        <w:r w:rsidR="000E5040" w:rsidRPr="00D15F6A">
          <w:rPr>
            <w:rStyle w:val="Hyperlink"/>
          </w:rPr>
          <w:t>staff</w:t>
        </w:r>
      </w:hyperlink>
      <w:r w:rsidR="000E5040">
        <w:t xml:space="preserve"> can </w:t>
      </w:r>
      <w:r>
        <w:t xml:space="preserve">support </w:t>
      </w:r>
      <w:r w:rsidR="00CA44C3">
        <w:t>collaboration efforts and provide assistance</w:t>
      </w:r>
      <w:r>
        <w:t>.</w:t>
      </w:r>
    </w:p>
    <w:p w14:paraId="7BB75F60" w14:textId="104FCA3A" w:rsidR="007A36EF" w:rsidRDefault="00CA44C3" w:rsidP="001D7227">
      <w:pPr>
        <w:pStyle w:val="ListParagraph"/>
        <w:numPr>
          <w:ilvl w:val="0"/>
          <w:numId w:val="6"/>
        </w:numPr>
      </w:pPr>
      <w:r>
        <w:t>Don’t give up.</w:t>
      </w:r>
      <w:r w:rsidR="00C961B1">
        <w:t xml:space="preserve"> </w:t>
      </w:r>
      <w:r w:rsidR="00CF7C06">
        <w:t>Remember that collaboration can take time</w:t>
      </w:r>
      <w:r w:rsidR="004B4A6D">
        <w:t>.</w:t>
      </w:r>
      <w:r>
        <w:t xml:space="preserve"> </w:t>
      </w:r>
    </w:p>
    <w:p w14:paraId="77E05070" w14:textId="77777777" w:rsidR="00B50A77" w:rsidRDefault="00B50A77" w:rsidP="001D7227">
      <w:pPr>
        <w:pStyle w:val="Heading2"/>
      </w:pPr>
      <w:bookmarkStart w:id="0" w:name="_Resources"/>
      <w:bookmarkEnd w:id="0"/>
      <w:r>
        <w:t>Resources</w:t>
      </w:r>
    </w:p>
    <w:p w14:paraId="737AE301" w14:textId="600DCB1D" w:rsidR="00B50A77" w:rsidRDefault="002E6A36" w:rsidP="00B04DCF">
      <w:pPr>
        <w:pStyle w:val="ListParagraph"/>
        <w:numPr>
          <w:ilvl w:val="0"/>
          <w:numId w:val="11"/>
        </w:numPr>
      </w:pPr>
      <w:hyperlink r:id="rId25" w:history="1">
        <w:r w:rsidR="00B50A77" w:rsidRPr="001D7227">
          <w:rPr>
            <w:rStyle w:val="Hyperlink"/>
            <w:b/>
            <w:bCs/>
          </w:rPr>
          <w:t>Working with Tribal Nations</w:t>
        </w:r>
      </w:hyperlink>
      <w:r w:rsidR="00B50A77">
        <w:t xml:space="preserve"> is a free online training developed by the </w:t>
      </w:r>
      <w:hyperlink r:id="rId26" w:history="1">
        <w:r w:rsidR="00B50A77" w:rsidRPr="00AE0ABF">
          <w:rPr>
            <w:rStyle w:val="Hyperlink"/>
          </w:rPr>
          <w:t>National Indian Health Board</w:t>
        </w:r>
      </w:hyperlink>
      <w:r w:rsidR="00B50A77">
        <w:t xml:space="preserve">. The training is designed for </w:t>
      </w:r>
      <w:r w:rsidR="00B50A77" w:rsidRPr="00AE0ABF">
        <w:t>state</w:t>
      </w:r>
      <w:r w:rsidR="00B50A77">
        <w:t xml:space="preserve">, </w:t>
      </w:r>
      <w:r w:rsidR="00B50A77" w:rsidRPr="00AE0ABF">
        <w:t>federal</w:t>
      </w:r>
      <w:r w:rsidR="00D406EE">
        <w:t>,</w:t>
      </w:r>
      <w:r w:rsidR="00B50A77" w:rsidRPr="00AE0ABF">
        <w:t xml:space="preserve"> and other non-Native stakeholders to </w:t>
      </w:r>
      <w:r w:rsidR="00B50A77">
        <w:t xml:space="preserve">learn to </w:t>
      </w:r>
      <w:r w:rsidR="00B50A77" w:rsidRPr="00AE0ABF">
        <w:t xml:space="preserve">work collaboratively and effectively with American Indian and Alaska Native Tribes and Tribal systems. The training </w:t>
      </w:r>
      <w:r w:rsidR="00B50A77">
        <w:t xml:space="preserve">offers </w:t>
      </w:r>
      <w:r w:rsidR="00B50A77" w:rsidRPr="00AE0ABF">
        <w:t>background on Indigenous people's contact with Europeans, how the colonial experience has impacted the health and well-being of Tribal populations</w:t>
      </w:r>
      <w:r w:rsidR="00B32E67">
        <w:t>,</w:t>
      </w:r>
      <w:r w:rsidR="00B50A77" w:rsidRPr="00AE0ABF">
        <w:t xml:space="preserve"> and best practices for successful engagement with Tribal governments.</w:t>
      </w:r>
    </w:p>
    <w:p w14:paraId="50EC74C5" w14:textId="62490C80" w:rsidR="00B04DCF" w:rsidRDefault="002E6A36" w:rsidP="00B04DCF">
      <w:pPr>
        <w:pStyle w:val="ListParagraph"/>
        <w:numPr>
          <w:ilvl w:val="0"/>
          <w:numId w:val="11"/>
        </w:numPr>
      </w:pPr>
      <w:hyperlink r:id="rId27" w:history="1">
        <w:r w:rsidR="00B50A77" w:rsidRPr="001D7227">
          <w:rPr>
            <w:rStyle w:val="Hyperlink"/>
            <w:b/>
            <w:bCs/>
          </w:rPr>
          <w:t>Older Indians</w:t>
        </w:r>
      </w:hyperlink>
      <w:r w:rsidR="00B50A77">
        <w:t xml:space="preserve"> is the website home of ACL’s Title VI program. The site provides news, information for grantees, a map of Title VI directors</w:t>
      </w:r>
      <w:r w:rsidR="00B04DCF">
        <w:t>,</w:t>
      </w:r>
      <w:r w:rsidR="00B50A77">
        <w:t xml:space="preserve"> and archived trainings for the Tribal aging network.</w:t>
      </w:r>
    </w:p>
    <w:p w14:paraId="38E0024C" w14:textId="53624059" w:rsidR="00B04DCF" w:rsidRPr="00F113F9" w:rsidRDefault="002E6A36" w:rsidP="001D7227">
      <w:pPr>
        <w:pStyle w:val="ListParagraph"/>
        <w:numPr>
          <w:ilvl w:val="0"/>
          <w:numId w:val="11"/>
        </w:numPr>
        <w:rPr>
          <w:rStyle w:val="Hyperlink"/>
          <w:rFonts w:cstheme="minorHAnsi"/>
          <w:color w:val="auto"/>
          <w:u w:val="none"/>
        </w:rPr>
      </w:pPr>
      <w:hyperlink r:id="rId28" w:history="1">
        <w:r w:rsidR="00B50A77" w:rsidRPr="00F113F9">
          <w:rPr>
            <w:rStyle w:val="Hyperlink"/>
            <w:rFonts w:cstheme="minorHAnsi"/>
            <w:b/>
            <w:bCs/>
          </w:rPr>
          <w:t>ACL Diversity Toolkit</w:t>
        </w:r>
      </w:hyperlink>
      <w:r w:rsidR="00980AFD" w:rsidRPr="00F113F9">
        <w:rPr>
          <w:rFonts w:cstheme="minorHAnsi"/>
        </w:rPr>
        <w:t xml:space="preserve"> provides a starting point for conversations regarding how to better serve diverse populations of older adults. It includes assessments</w:t>
      </w:r>
      <w:r w:rsidR="00F113F9" w:rsidRPr="001D7227">
        <w:rPr>
          <w:rFonts w:cstheme="minorHAnsi"/>
        </w:rPr>
        <w:t xml:space="preserve"> and</w:t>
      </w:r>
      <w:r w:rsidR="00FF13AA" w:rsidRPr="001D7227">
        <w:rPr>
          <w:rFonts w:cstheme="minorHAnsi"/>
        </w:rPr>
        <w:t xml:space="preserve"> information on</w:t>
      </w:r>
      <w:r w:rsidR="00980AFD" w:rsidRPr="00F113F9">
        <w:rPr>
          <w:rFonts w:cstheme="minorHAnsi"/>
        </w:rPr>
        <w:t xml:space="preserve"> identifying resources, designing services</w:t>
      </w:r>
      <w:r w:rsidR="00F113F9" w:rsidRPr="001D7227">
        <w:rPr>
          <w:rFonts w:cstheme="minorHAnsi"/>
        </w:rPr>
        <w:t>,</w:t>
      </w:r>
      <w:r w:rsidR="00980AFD" w:rsidRPr="00F113F9">
        <w:rPr>
          <w:rFonts w:cstheme="minorHAnsi"/>
        </w:rPr>
        <w:t xml:space="preserve"> and program evaluation.</w:t>
      </w:r>
      <w:r w:rsidR="00641117" w:rsidRPr="00F113F9">
        <w:rPr>
          <w:rFonts w:cstheme="minorHAnsi"/>
        </w:rPr>
        <w:t xml:space="preserve"> </w:t>
      </w:r>
    </w:p>
    <w:p w14:paraId="254E6B0F" w14:textId="59784A8F" w:rsidR="00B04DCF" w:rsidRPr="001D7227" w:rsidRDefault="002E6A36" w:rsidP="005D7559">
      <w:pPr>
        <w:pStyle w:val="ListParagraph"/>
        <w:numPr>
          <w:ilvl w:val="0"/>
          <w:numId w:val="11"/>
        </w:numPr>
        <w:rPr>
          <w:rFonts w:cstheme="minorHAnsi"/>
          <w:u w:val="single"/>
        </w:rPr>
      </w:pPr>
      <w:hyperlink r:id="rId29" w:history="1">
        <w:r w:rsidR="00641117" w:rsidRPr="00B04DCF">
          <w:rPr>
            <w:rStyle w:val="Hyperlink"/>
            <w:rFonts w:cstheme="minorHAnsi"/>
            <w:b/>
            <w:bCs/>
          </w:rPr>
          <w:t>Native Elder Service Locator</w:t>
        </w:r>
      </w:hyperlink>
      <w:r w:rsidR="00C5351F">
        <w:rPr>
          <w:rFonts w:cstheme="minorHAnsi"/>
        </w:rPr>
        <w:t xml:space="preserve"> from </w:t>
      </w:r>
      <w:r w:rsidR="005B3FB4">
        <w:rPr>
          <w:rFonts w:cstheme="minorHAnsi"/>
        </w:rPr>
        <w:t xml:space="preserve">the </w:t>
      </w:r>
      <w:r w:rsidR="00C5351F" w:rsidRPr="00C5351F">
        <w:rPr>
          <w:rFonts w:cstheme="minorHAnsi"/>
        </w:rPr>
        <w:t>National Resource Center on Native American Aging</w:t>
      </w:r>
      <w:r w:rsidR="00D04F04">
        <w:rPr>
          <w:rFonts w:cstheme="minorHAnsi"/>
        </w:rPr>
        <w:t xml:space="preserve"> is useful for </w:t>
      </w:r>
      <w:r w:rsidR="001971F2">
        <w:rPr>
          <w:rFonts w:cstheme="minorHAnsi"/>
        </w:rPr>
        <w:t>locating</w:t>
      </w:r>
      <w:r w:rsidR="001971F2" w:rsidRPr="00B04DCF">
        <w:rPr>
          <w:rFonts w:cstheme="minorHAnsi"/>
        </w:rPr>
        <w:t xml:space="preserve"> services</w:t>
      </w:r>
      <w:r w:rsidR="00641117" w:rsidRPr="00B04DCF">
        <w:rPr>
          <w:rFonts w:cstheme="minorHAnsi"/>
        </w:rPr>
        <w:t>, resources</w:t>
      </w:r>
      <w:r w:rsidR="008B3F01" w:rsidRPr="00B04DCF">
        <w:rPr>
          <w:rFonts w:cstheme="minorHAnsi"/>
        </w:rPr>
        <w:t>,</w:t>
      </w:r>
      <w:r w:rsidR="00641117" w:rsidRPr="00B04DCF">
        <w:rPr>
          <w:rFonts w:cstheme="minorHAnsi"/>
        </w:rPr>
        <w:t xml:space="preserve"> and data</w:t>
      </w:r>
      <w:r w:rsidR="0084600F">
        <w:rPr>
          <w:rFonts w:cstheme="minorHAnsi"/>
        </w:rPr>
        <w:t xml:space="preserve"> available by area</w:t>
      </w:r>
      <w:r w:rsidR="00641117" w:rsidRPr="00B04DCF">
        <w:rPr>
          <w:rFonts w:cstheme="minorHAnsi"/>
        </w:rPr>
        <w:t>.</w:t>
      </w:r>
    </w:p>
    <w:p w14:paraId="6585C310" w14:textId="325199E8" w:rsidR="00B04DCF" w:rsidRPr="00B04DCF" w:rsidRDefault="002E6A36" w:rsidP="001D7227">
      <w:pPr>
        <w:pStyle w:val="ListParagraph"/>
        <w:numPr>
          <w:ilvl w:val="0"/>
          <w:numId w:val="11"/>
        </w:numPr>
        <w:shd w:val="clear" w:color="auto" w:fill="FFFFFF"/>
        <w:spacing w:after="150" w:line="353" w:lineRule="atLeast"/>
        <w:rPr>
          <w:rFonts w:cstheme="minorHAnsi"/>
          <w:u w:val="single"/>
        </w:rPr>
      </w:pPr>
      <w:hyperlink r:id="rId30" w:history="1">
        <w:r w:rsidR="00D50D2E" w:rsidRPr="001D7227">
          <w:rPr>
            <w:rStyle w:val="Hyperlink"/>
            <w:rFonts w:cstheme="minorHAnsi"/>
            <w:b/>
            <w:bCs/>
          </w:rPr>
          <w:t>Services for Native Americans (OAA Title VI)</w:t>
        </w:r>
      </w:hyperlink>
      <w:r w:rsidR="00841D70">
        <w:rPr>
          <w:rFonts w:cstheme="minorHAnsi"/>
        </w:rPr>
        <w:t xml:space="preserve"> </w:t>
      </w:r>
      <w:r w:rsidR="00841D70" w:rsidRPr="00841D70">
        <w:rPr>
          <w:rFonts w:cstheme="minorHAnsi"/>
        </w:rPr>
        <w:t>is an</w:t>
      </w:r>
      <w:r w:rsidR="00D50D2E" w:rsidRPr="001D7227">
        <w:rPr>
          <w:rFonts w:cstheme="minorHAnsi"/>
        </w:rPr>
        <w:t xml:space="preserve"> ACL webpage that outlines the history of the OAA Title VI programs and services, its purpose, evaluation updates, funding history, resources and more.</w:t>
      </w:r>
    </w:p>
    <w:p w14:paraId="498DF239" w14:textId="2DE03613" w:rsidR="00B04DCF" w:rsidRPr="00B04DCF" w:rsidRDefault="002E6A36" w:rsidP="001D7227">
      <w:pPr>
        <w:pStyle w:val="ListParagraph"/>
        <w:numPr>
          <w:ilvl w:val="0"/>
          <w:numId w:val="11"/>
        </w:numPr>
        <w:shd w:val="clear" w:color="auto" w:fill="FFFFFF"/>
        <w:spacing w:after="150" w:line="353" w:lineRule="atLeast"/>
        <w:rPr>
          <w:rFonts w:cstheme="minorHAnsi"/>
          <w:color w:val="000000"/>
        </w:rPr>
      </w:pPr>
      <w:hyperlink r:id="rId31" w:tgtFrame="_blank" w:history="1">
        <w:r w:rsidR="00F714D8">
          <w:rPr>
            <w:rStyle w:val="Hyperlink"/>
            <w:rFonts w:cstheme="minorHAnsi"/>
            <w:b/>
            <w:bCs/>
            <w:color w:val="0A5090"/>
          </w:rPr>
          <w:t>The National Resource Center on Native American Aging, University of North Dakota</w:t>
        </w:r>
      </w:hyperlink>
      <w:r w:rsidR="00F714D8">
        <w:rPr>
          <w:rStyle w:val="Hyperlink"/>
          <w:rFonts w:cstheme="minorHAnsi"/>
          <w:b/>
          <w:bCs/>
          <w:color w:val="0A5090"/>
        </w:rPr>
        <w:t xml:space="preserve"> </w:t>
      </w:r>
      <w:r w:rsidR="00F714D8" w:rsidRPr="00487380">
        <w:rPr>
          <w:rStyle w:val="Hyperlink"/>
          <w:rFonts w:cstheme="minorHAnsi"/>
          <w:color w:val="auto"/>
          <w:u w:val="none"/>
        </w:rPr>
        <w:t>has been funded by AoA</w:t>
      </w:r>
      <w:r w:rsidR="00D50D2E" w:rsidRPr="00487380">
        <w:rPr>
          <w:rFonts w:cstheme="minorHAnsi"/>
        </w:rPr>
        <w:t xml:space="preserve"> </w:t>
      </w:r>
      <w:r w:rsidR="001F0AC6">
        <w:rPr>
          <w:rFonts w:cstheme="minorHAnsi"/>
          <w:color w:val="000000"/>
        </w:rPr>
        <w:t>s</w:t>
      </w:r>
      <w:r w:rsidR="00D50D2E" w:rsidRPr="00B04DCF">
        <w:rPr>
          <w:rFonts w:cstheme="minorHAnsi"/>
          <w:color w:val="000000"/>
        </w:rPr>
        <w:t>ince 1994</w:t>
      </w:r>
      <w:r w:rsidR="001F0AC6">
        <w:rPr>
          <w:rFonts w:cstheme="minorHAnsi"/>
          <w:color w:val="000000"/>
        </w:rPr>
        <w:t>.</w:t>
      </w:r>
      <w:r w:rsidR="00D50D2E" w:rsidRPr="00B04DCF">
        <w:rPr>
          <w:rFonts w:cstheme="minorHAnsi"/>
          <w:color w:val="000000"/>
        </w:rPr>
        <w:t xml:space="preserve"> A culturally sensitive staff and national steering committee govern the resource center, which provides education, training, technical assistance, and research. It also assists in developing community-based solutions to improve the quality of life and the delivery of related support services to the Native elderly population. A major project of this Resource Center has been the development of an elderly needs assessment tool to assist </w:t>
      </w:r>
      <w:r w:rsidR="001C6509">
        <w:rPr>
          <w:rFonts w:cstheme="minorHAnsi"/>
          <w:color w:val="000000"/>
        </w:rPr>
        <w:t>t</w:t>
      </w:r>
      <w:r w:rsidR="00D50D2E" w:rsidRPr="00B04DCF">
        <w:rPr>
          <w:rFonts w:cstheme="minorHAnsi"/>
          <w:color w:val="000000"/>
        </w:rPr>
        <w:t>ribes in planning for elder care services.</w:t>
      </w:r>
    </w:p>
    <w:p w14:paraId="0F2CC1E5" w14:textId="48471E0D" w:rsidR="001D7227" w:rsidRDefault="002E6A36" w:rsidP="001D7227">
      <w:pPr>
        <w:pStyle w:val="ListParagraph"/>
        <w:numPr>
          <w:ilvl w:val="0"/>
          <w:numId w:val="11"/>
        </w:numPr>
        <w:shd w:val="clear" w:color="auto" w:fill="FFFFFF"/>
        <w:spacing w:after="150" w:line="353" w:lineRule="atLeast"/>
        <w:rPr>
          <w:rFonts w:cstheme="minorHAnsi"/>
          <w:color w:val="000000"/>
        </w:rPr>
      </w:pPr>
      <w:hyperlink r:id="rId32" w:tgtFrame="_blank" w:history="1">
        <w:r w:rsidR="00D50D2E" w:rsidRPr="001D7227">
          <w:rPr>
            <w:rStyle w:val="Hyperlink"/>
            <w:rFonts w:cstheme="minorHAnsi"/>
            <w:b/>
            <w:bCs/>
            <w:color w:val="0A5090"/>
          </w:rPr>
          <w:t xml:space="preserve">National Resource Center </w:t>
        </w:r>
        <w:r w:rsidR="0071386A" w:rsidRPr="001D7227">
          <w:rPr>
            <w:rStyle w:val="Hyperlink"/>
            <w:rFonts w:cstheme="minorHAnsi"/>
            <w:b/>
            <w:bCs/>
            <w:color w:val="0A5090"/>
          </w:rPr>
          <w:t>for Alaska Native Elders</w:t>
        </w:r>
      </w:hyperlink>
      <w:r w:rsidR="00D50D2E" w:rsidRPr="00B04DCF">
        <w:rPr>
          <w:rFonts w:cstheme="minorHAnsi"/>
          <w:color w:val="000000"/>
        </w:rPr>
        <w:t xml:space="preserve">. In 2003, AoA funded the National Resource Center </w:t>
      </w:r>
      <w:r w:rsidR="0071386A" w:rsidRPr="00B04DCF">
        <w:rPr>
          <w:rFonts w:cstheme="minorHAnsi"/>
          <w:color w:val="000000"/>
        </w:rPr>
        <w:t>for Alaska Native Elders</w:t>
      </w:r>
      <w:r w:rsidR="00D50D2E" w:rsidRPr="00B04DCF">
        <w:rPr>
          <w:rFonts w:cstheme="minorHAnsi"/>
          <w:color w:val="000000"/>
        </w:rPr>
        <w:t xml:space="preserve"> at the University of Alaska-Anchorage to: </w:t>
      </w:r>
    </w:p>
    <w:p w14:paraId="350CE33E" w14:textId="3A3BBB22" w:rsidR="001D7227" w:rsidRDefault="001D7227" w:rsidP="001D7227">
      <w:pPr>
        <w:pStyle w:val="ListParagraph"/>
        <w:numPr>
          <w:ilvl w:val="1"/>
          <w:numId w:val="11"/>
        </w:numPr>
        <w:shd w:val="clear" w:color="auto" w:fill="FFFFFF"/>
        <w:spacing w:after="150" w:line="353" w:lineRule="atLeast"/>
        <w:rPr>
          <w:rFonts w:cstheme="minorHAnsi"/>
          <w:color w:val="000000"/>
        </w:rPr>
      </w:pPr>
      <w:r>
        <w:rPr>
          <w:rFonts w:cstheme="minorHAnsi"/>
          <w:color w:val="000000"/>
        </w:rPr>
        <w:t>E</w:t>
      </w:r>
      <w:r w:rsidR="00D50D2E" w:rsidRPr="00B04DCF">
        <w:rPr>
          <w:rFonts w:cstheme="minorHAnsi"/>
          <w:color w:val="000000"/>
        </w:rPr>
        <w:t>mpower Native communities to incorporate traditional and contemporary health practices that have the potential to effectively support and treat elders within community health care systems</w:t>
      </w:r>
      <w:r>
        <w:rPr>
          <w:rFonts w:cstheme="minorHAnsi"/>
          <w:color w:val="000000"/>
        </w:rPr>
        <w:t>.</w:t>
      </w:r>
    </w:p>
    <w:p w14:paraId="6FEE6357" w14:textId="4BA08EA9" w:rsidR="001D7227" w:rsidRDefault="001D7227" w:rsidP="001D7227">
      <w:pPr>
        <w:pStyle w:val="ListParagraph"/>
        <w:numPr>
          <w:ilvl w:val="1"/>
          <w:numId w:val="11"/>
        </w:numPr>
        <w:shd w:val="clear" w:color="auto" w:fill="FFFFFF"/>
        <w:spacing w:after="150" w:line="353" w:lineRule="atLeast"/>
        <w:rPr>
          <w:rFonts w:cstheme="minorHAnsi"/>
          <w:color w:val="000000"/>
        </w:rPr>
      </w:pPr>
      <w:r>
        <w:rPr>
          <w:rFonts w:cstheme="minorHAnsi"/>
          <w:color w:val="000000"/>
        </w:rPr>
        <w:t>P</w:t>
      </w:r>
      <w:r w:rsidR="00D50D2E" w:rsidRPr="00B04DCF">
        <w:rPr>
          <w:rFonts w:cstheme="minorHAnsi"/>
          <w:color w:val="000000"/>
        </w:rPr>
        <w:t>rovide technical information to promote culturally sensitive and functionally appropriate services to maintain social well-being</w:t>
      </w:r>
      <w:r>
        <w:rPr>
          <w:rFonts w:cstheme="minorHAnsi"/>
          <w:color w:val="000000"/>
        </w:rPr>
        <w:t>.</w:t>
      </w:r>
    </w:p>
    <w:p w14:paraId="173EF5A1" w14:textId="68987299" w:rsidR="00B04DCF" w:rsidRPr="00B04DCF" w:rsidRDefault="001D7227" w:rsidP="001D7227">
      <w:pPr>
        <w:pStyle w:val="ListParagraph"/>
        <w:numPr>
          <w:ilvl w:val="1"/>
          <w:numId w:val="11"/>
        </w:numPr>
        <w:shd w:val="clear" w:color="auto" w:fill="FFFFFF"/>
        <w:spacing w:after="150" w:line="353" w:lineRule="atLeast"/>
        <w:rPr>
          <w:rFonts w:cstheme="minorHAnsi"/>
          <w:color w:val="000000"/>
        </w:rPr>
      </w:pPr>
      <w:r>
        <w:rPr>
          <w:rFonts w:cstheme="minorHAnsi"/>
          <w:color w:val="000000"/>
        </w:rPr>
        <w:t>P</w:t>
      </w:r>
      <w:r w:rsidR="00D50D2E" w:rsidRPr="00B04DCF">
        <w:rPr>
          <w:rFonts w:cstheme="minorHAnsi"/>
          <w:color w:val="000000"/>
        </w:rPr>
        <w:t>rovide an arena for discussions about the increasing problems of elder abuse to help Native communities in developing their own plans to reduce and control occurrences.</w:t>
      </w:r>
    </w:p>
    <w:p w14:paraId="49FC75B4" w14:textId="009F63FB" w:rsidR="00D50D2E" w:rsidRPr="00B04DCF" w:rsidRDefault="002E6A36" w:rsidP="001D7227">
      <w:pPr>
        <w:pStyle w:val="ListParagraph"/>
        <w:numPr>
          <w:ilvl w:val="0"/>
          <w:numId w:val="11"/>
        </w:numPr>
        <w:shd w:val="clear" w:color="auto" w:fill="FFFFFF"/>
        <w:spacing w:after="150" w:line="353" w:lineRule="atLeast"/>
        <w:rPr>
          <w:rFonts w:cstheme="minorHAnsi"/>
          <w:color w:val="000000"/>
        </w:rPr>
      </w:pPr>
      <w:hyperlink r:id="rId33" w:tgtFrame="_blank" w:history="1">
        <w:r w:rsidR="00E35CBB" w:rsidRPr="001D7227">
          <w:rPr>
            <w:rStyle w:val="Hyperlink"/>
            <w:rFonts w:cstheme="minorHAnsi"/>
            <w:b/>
            <w:bCs/>
          </w:rPr>
          <w:t>The N</w:t>
        </w:r>
        <w:r w:rsidR="00D15F6A" w:rsidRPr="001D7227">
          <w:rPr>
            <w:rStyle w:val="Hyperlink"/>
            <w:rFonts w:cstheme="minorHAnsi"/>
            <w:b/>
            <w:bCs/>
          </w:rPr>
          <w:t>ational Resource Center for Native Hawaiian Elders</w:t>
        </w:r>
      </w:hyperlink>
      <w:r w:rsidR="00D50D2E" w:rsidRPr="00B04DCF">
        <w:rPr>
          <w:rFonts w:cstheme="minorHAnsi"/>
          <w:color w:val="000000"/>
        </w:rPr>
        <w:t xml:space="preserve"> was established in 2006 under a grant from AoA to the University of Hawaii School of Social Work. With the nation’s largest enrollment of Native Hawaiian students, the University of Hawaii has as its mission the development and transmission of knowledge for the betterment of all Native Hawaiians. The National Resource Center seeks to continue this commitment with a focus on improving the well-being of Native Hawaiian elders by forging stronger collaborative relationships among the University and Native Hawaiian and gerontology communities.</w:t>
      </w:r>
    </w:p>
    <w:p w14:paraId="44D2D0A6" w14:textId="77777777" w:rsidR="006C1918" w:rsidRDefault="007A36EF" w:rsidP="007A36EF">
      <w:r>
        <w:br w:type="page"/>
      </w:r>
    </w:p>
    <w:p w14:paraId="669B43FF" w14:textId="18C9A0F6" w:rsidR="00ED297C" w:rsidRPr="00EA254D" w:rsidRDefault="006C1918" w:rsidP="00DC5E2C">
      <w:pPr>
        <w:pStyle w:val="Heading2"/>
        <w:jc w:val="center"/>
        <w:rPr>
          <w:b/>
          <w:bCs/>
          <w:sz w:val="32"/>
          <w:szCs w:val="32"/>
        </w:rPr>
      </w:pPr>
      <w:bookmarkStart w:id="1" w:name="_4_Models_of"/>
      <w:bookmarkEnd w:id="1"/>
      <w:r w:rsidRPr="001C14E4">
        <w:rPr>
          <w:rStyle w:val="Heading2Char"/>
        </w:rPr>
        <w:lastRenderedPageBreak/>
        <w:t>4 Models of Collaboration</w:t>
      </w:r>
    </w:p>
    <w:p w14:paraId="6D8C89B7" w14:textId="77777777" w:rsidR="006C1918" w:rsidRDefault="008B6BC1" w:rsidP="00DC5E2C">
      <w:pPr>
        <w:spacing w:after="0" w:line="240" w:lineRule="auto"/>
        <w:jc w:val="center"/>
        <w:rPr>
          <w:b/>
          <w:bCs/>
          <w:sz w:val="32"/>
          <w:szCs w:val="32"/>
        </w:rPr>
      </w:pPr>
      <w:r w:rsidRPr="00EA254D">
        <w:rPr>
          <w:b/>
          <w:bCs/>
          <w:sz w:val="32"/>
          <w:szCs w:val="32"/>
        </w:rPr>
        <w:t xml:space="preserve"> Cooperation, Coordination, Partnership and Service Integration</w:t>
      </w:r>
    </w:p>
    <w:p w14:paraId="2E249328" w14:textId="71366F5F" w:rsidR="00D43296" w:rsidRDefault="00D43296" w:rsidP="00DC5E2C">
      <w:pPr>
        <w:spacing w:after="0" w:line="240" w:lineRule="auto"/>
        <w:jc w:val="center"/>
        <w:rPr>
          <w:b/>
          <w:bCs/>
          <w:sz w:val="32"/>
          <w:szCs w:val="32"/>
        </w:rPr>
      </w:pPr>
      <w:r w:rsidRPr="00D43296">
        <w:rPr>
          <w:b/>
          <w:bCs/>
          <w:sz w:val="32"/>
          <w:szCs w:val="32"/>
        </w:rPr>
        <w:t>Cultural Competency &amp; Tribal Sovereignty: Foundational to Successful Collaboration</w:t>
      </w:r>
    </w:p>
    <w:p w14:paraId="49895446" w14:textId="77777777" w:rsidR="00406CA4" w:rsidRPr="00DC5E2C" w:rsidRDefault="00406CA4" w:rsidP="00DC5E2C">
      <w:pPr>
        <w:pStyle w:val="Heading3"/>
      </w:pPr>
      <w:r w:rsidRPr="00DC5E2C">
        <w:t>Cooperation</w:t>
      </w:r>
    </w:p>
    <w:p w14:paraId="3472CC5C" w14:textId="7424683B" w:rsidR="00406CA4" w:rsidRPr="00D43296" w:rsidRDefault="00406CA4" w:rsidP="00DC5E2C">
      <w:pPr>
        <w:pStyle w:val="ListParagraph"/>
        <w:numPr>
          <w:ilvl w:val="0"/>
          <w:numId w:val="28"/>
        </w:numPr>
        <w:spacing w:after="0" w:line="240" w:lineRule="auto"/>
      </w:pPr>
      <w:r w:rsidRPr="00D43296">
        <w:t>Referrals of clients between organizations</w:t>
      </w:r>
    </w:p>
    <w:p w14:paraId="3316B17A" w14:textId="55623781" w:rsidR="00406CA4" w:rsidRPr="00D43296" w:rsidRDefault="00406CA4" w:rsidP="00DC5E2C">
      <w:pPr>
        <w:pStyle w:val="ListParagraph"/>
        <w:numPr>
          <w:ilvl w:val="0"/>
          <w:numId w:val="28"/>
        </w:numPr>
        <w:spacing w:after="0" w:line="240" w:lineRule="auto"/>
      </w:pPr>
      <w:r w:rsidRPr="00D43296">
        <w:t>Information sharing</w:t>
      </w:r>
    </w:p>
    <w:p w14:paraId="33254DFE" w14:textId="77777777" w:rsidR="00406CA4" w:rsidRPr="00D43296" w:rsidRDefault="00406CA4" w:rsidP="00DC5E2C">
      <w:pPr>
        <w:pStyle w:val="ListParagraph"/>
        <w:numPr>
          <w:ilvl w:val="0"/>
          <w:numId w:val="28"/>
        </w:numPr>
        <w:spacing w:after="0" w:line="240" w:lineRule="auto"/>
      </w:pPr>
      <w:r w:rsidRPr="00D43296">
        <w:t>What this looks like in real life:</w:t>
      </w:r>
    </w:p>
    <w:p w14:paraId="5C84F460" w14:textId="5212B7E3" w:rsidR="001803D5" w:rsidRPr="00D43296" w:rsidRDefault="00406CA4" w:rsidP="00DC5E2C">
      <w:pPr>
        <w:pStyle w:val="ListParagraph"/>
        <w:numPr>
          <w:ilvl w:val="1"/>
          <w:numId w:val="28"/>
        </w:numPr>
        <w:spacing w:after="0" w:line="240" w:lineRule="auto"/>
      </w:pPr>
      <w:r w:rsidRPr="00D43296">
        <w:t>Alu Like, Inc. (Title VI grantee) and the Hawai’i County Office of Aging (Title III grantee) refer clients to each other based on the needs of elders as well as the services offered by the other organization.</w:t>
      </w:r>
    </w:p>
    <w:p w14:paraId="0D906CA3" w14:textId="77777777" w:rsidR="00531780" w:rsidRPr="00531780" w:rsidRDefault="00531780" w:rsidP="00D43296">
      <w:pPr>
        <w:pStyle w:val="Heading3"/>
      </w:pPr>
      <w:r w:rsidRPr="00531780">
        <w:t>Coordination</w:t>
      </w:r>
    </w:p>
    <w:p w14:paraId="78A4612F" w14:textId="77777777" w:rsidR="00531780" w:rsidRPr="00531780" w:rsidRDefault="00531780" w:rsidP="00DC5E2C">
      <w:pPr>
        <w:numPr>
          <w:ilvl w:val="0"/>
          <w:numId w:val="28"/>
        </w:numPr>
        <w:spacing w:after="0" w:line="240" w:lineRule="auto"/>
      </w:pPr>
      <w:r w:rsidRPr="00531780">
        <w:t>One-time or occasional joint events</w:t>
      </w:r>
    </w:p>
    <w:p w14:paraId="55313C36" w14:textId="77777777" w:rsidR="00531780" w:rsidRPr="00531780" w:rsidRDefault="00531780" w:rsidP="00DC5E2C">
      <w:pPr>
        <w:numPr>
          <w:ilvl w:val="0"/>
          <w:numId w:val="28"/>
        </w:numPr>
        <w:spacing w:after="0" w:line="240" w:lineRule="auto"/>
      </w:pPr>
      <w:r w:rsidRPr="00531780">
        <w:t>Regular joint meetings</w:t>
      </w:r>
    </w:p>
    <w:p w14:paraId="5CDFD26F" w14:textId="77777777" w:rsidR="00531780" w:rsidRPr="00531780" w:rsidRDefault="00531780" w:rsidP="00DC5E2C">
      <w:pPr>
        <w:numPr>
          <w:ilvl w:val="0"/>
          <w:numId w:val="28"/>
        </w:numPr>
        <w:spacing w:after="0" w:line="240" w:lineRule="auto"/>
      </w:pPr>
      <w:r w:rsidRPr="00531780">
        <w:t>What this looks like in real life:</w:t>
      </w:r>
    </w:p>
    <w:p w14:paraId="1198DEF8" w14:textId="77777777" w:rsidR="00531780" w:rsidRPr="00531780" w:rsidRDefault="00531780" w:rsidP="00DC5E2C">
      <w:pPr>
        <w:numPr>
          <w:ilvl w:val="1"/>
          <w:numId w:val="28"/>
        </w:numPr>
        <w:spacing w:after="0" w:line="240" w:lineRule="auto"/>
      </w:pPr>
      <w:r w:rsidRPr="00531780">
        <w:t>Northwest Regional Council (Title III grantee) hosts a booth with information on their services at Nooksack (Title VI grantee) tribal functions.</w:t>
      </w:r>
    </w:p>
    <w:p w14:paraId="30AE8020" w14:textId="77777777" w:rsidR="00531780" w:rsidRPr="00D43296" w:rsidRDefault="00531780" w:rsidP="00DC5E2C">
      <w:pPr>
        <w:numPr>
          <w:ilvl w:val="1"/>
          <w:numId w:val="28"/>
        </w:numPr>
        <w:spacing w:after="0" w:line="240" w:lineRule="auto"/>
      </w:pPr>
      <w:r w:rsidRPr="00531780">
        <w:t xml:space="preserve">Kodiak Area Native Association (Title VI grantee) and Senior Citizens of Kodiak (Title III grantee) are both part of the Human Services Coalition that meets quarterly to discuss social services on </w:t>
      </w:r>
      <w:proofErr w:type="gramStart"/>
      <w:r w:rsidRPr="00531780">
        <w:t>Kodiak island</w:t>
      </w:r>
      <w:proofErr w:type="gramEnd"/>
      <w:r w:rsidRPr="00531780">
        <w:t>.</w:t>
      </w:r>
    </w:p>
    <w:p w14:paraId="6219238E" w14:textId="5FFF315A" w:rsidR="00C053A4" w:rsidRPr="00C053A4" w:rsidRDefault="00C053A4" w:rsidP="00D43296">
      <w:pPr>
        <w:pStyle w:val="Heading3"/>
      </w:pPr>
      <w:r w:rsidRPr="00C053A4">
        <w:t>Partnership</w:t>
      </w:r>
    </w:p>
    <w:p w14:paraId="7975DBDE" w14:textId="77777777" w:rsidR="00C053A4" w:rsidRPr="00C053A4" w:rsidRDefault="00C053A4" w:rsidP="00DC5E2C">
      <w:pPr>
        <w:numPr>
          <w:ilvl w:val="0"/>
          <w:numId w:val="28"/>
        </w:numPr>
        <w:spacing w:after="0" w:line="240" w:lineRule="auto"/>
      </w:pPr>
      <w:r w:rsidRPr="00C053A4">
        <w:t>Shared funding</w:t>
      </w:r>
    </w:p>
    <w:p w14:paraId="3980D952" w14:textId="77777777" w:rsidR="00C053A4" w:rsidRPr="00C053A4" w:rsidRDefault="00C053A4" w:rsidP="00DC5E2C">
      <w:pPr>
        <w:numPr>
          <w:ilvl w:val="0"/>
          <w:numId w:val="28"/>
        </w:numPr>
        <w:spacing w:after="0" w:line="240" w:lineRule="auto"/>
      </w:pPr>
      <w:r w:rsidRPr="00C053A4">
        <w:t>Consistent or many joint events</w:t>
      </w:r>
    </w:p>
    <w:p w14:paraId="1F1DFA6E" w14:textId="77777777" w:rsidR="00C053A4" w:rsidRPr="00C053A4" w:rsidRDefault="00C053A4" w:rsidP="00DC5E2C">
      <w:pPr>
        <w:numPr>
          <w:ilvl w:val="0"/>
          <w:numId w:val="28"/>
        </w:numPr>
        <w:spacing w:after="0" w:line="240" w:lineRule="auto"/>
      </w:pPr>
      <w:r w:rsidRPr="00C053A4">
        <w:t>Shared resources</w:t>
      </w:r>
    </w:p>
    <w:p w14:paraId="5C1D070E" w14:textId="77777777" w:rsidR="00C053A4" w:rsidRPr="00C053A4" w:rsidRDefault="00C053A4" w:rsidP="00DC5E2C">
      <w:pPr>
        <w:numPr>
          <w:ilvl w:val="0"/>
          <w:numId w:val="28"/>
        </w:numPr>
        <w:spacing w:after="0" w:line="240" w:lineRule="auto"/>
      </w:pPr>
      <w:r w:rsidRPr="00C053A4">
        <w:t>Regular advising</w:t>
      </w:r>
    </w:p>
    <w:p w14:paraId="60A48DA9" w14:textId="77777777" w:rsidR="00C053A4" w:rsidRPr="00C053A4" w:rsidRDefault="00C053A4" w:rsidP="00DC5E2C">
      <w:pPr>
        <w:numPr>
          <w:ilvl w:val="0"/>
          <w:numId w:val="28"/>
        </w:numPr>
        <w:spacing w:after="0" w:line="240" w:lineRule="auto"/>
      </w:pPr>
      <w:r w:rsidRPr="00C053A4">
        <w:t>What this looks like in real life:</w:t>
      </w:r>
    </w:p>
    <w:p w14:paraId="23DB639D" w14:textId="77777777" w:rsidR="00C053A4" w:rsidRPr="00C053A4" w:rsidRDefault="00C053A4" w:rsidP="00DC5E2C">
      <w:pPr>
        <w:numPr>
          <w:ilvl w:val="1"/>
          <w:numId w:val="28"/>
        </w:numPr>
        <w:spacing w:after="0" w:line="240" w:lineRule="auto"/>
      </w:pPr>
      <w:r w:rsidRPr="00C053A4">
        <w:t>Kodiak Area Native Association (Title VI grantee) receives supplemental Title III funding from Senior Citizens of Kodiak (Title III grantee) to support congregate meals and in-home meal delivery.</w:t>
      </w:r>
    </w:p>
    <w:p w14:paraId="328941FF" w14:textId="77777777" w:rsidR="00C053A4" w:rsidRPr="00D43296" w:rsidRDefault="00C053A4" w:rsidP="00DC5E2C">
      <w:pPr>
        <w:numPr>
          <w:ilvl w:val="1"/>
          <w:numId w:val="28"/>
        </w:numPr>
        <w:spacing w:after="0" w:line="240" w:lineRule="auto"/>
      </w:pPr>
      <w:r w:rsidRPr="00C053A4">
        <w:t xml:space="preserve">The Standing Rock Sioux Tribe (Title VI grantee) and North Dakota ASD (Title III grantee) both advise each other on </w:t>
      </w:r>
      <w:proofErr w:type="gramStart"/>
      <w:r w:rsidRPr="00C053A4">
        <w:t>a number of</w:t>
      </w:r>
      <w:proofErr w:type="gramEnd"/>
      <w:r w:rsidRPr="00C053A4">
        <w:t xml:space="preserve"> topics. For instance, the director of the Standing Rock Sioux Tribe provides advice on Native cultural norms, while North Dakota ASD staff provide advice on OAA services and reporting requirements.</w:t>
      </w:r>
    </w:p>
    <w:p w14:paraId="45B235A8" w14:textId="77777777" w:rsidR="00C053A4" w:rsidRPr="00DC5E2C" w:rsidRDefault="00C053A4" w:rsidP="00D43296">
      <w:pPr>
        <w:pStyle w:val="Heading3"/>
      </w:pPr>
      <w:r w:rsidRPr="00DC5E2C">
        <w:t>Service Integration</w:t>
      </w:r>
    </w:p>
    <w:p w14:paraId="60C13E47" w14:textId="72E29A6B" w:rsidR="00C053A4" w:rsidRPr="00D43296" w:rsidRDefault="00C053A4" w:rsidP="00DC5E2C">
      <w:pPr>
        <w:pStyle w:val="ListParagraph"/>
        <w:numPr>
          <w:ilvl w:val="0"/>
          <w:numId w:val="31"/>
        </w:numPr>
        <w:spacing w:after="0" w:line="240" w:lineRule="auto"/>
      </w:pPr>
      <w:r w:rsidRPr="00D43296">
        <w:t>Continuous communication</w:t>
      </w:r>
    </w:p>
    <w:p w14:paraId="707F183C" w14:textId="547C78E9" w:rsidR="00C053A4" w:rsidRPr="00D43296" w:rsidRDefault="00C053A4" w:rsidP="00DC5E2C">
      <w:pPr>
        <w:pStyle w:val="ListParagraph"/>
        <w:numPr>
          <w:ilvl w:val="0"/>
          <w:numId w:val="31"/>
        </w:numPr>
        <w:spacing w:after="0" w:line="240" w:lineRule="auto"/>
      </w:pPr>
      <w:r w:rsidRPr="00D43296">
        <w:t>Multiple layers of collaboration at the leadership &amp; staff level</w:t>
      </w:r>
    </w:p>
    <w:p w14:paraId="56D1ABF5" w14:textId="583F175C" w:rsidR="00C053A4" w:rsidRPr="00D43296" w:rsidRDefault="00C053A4" w:rsidP="00DC5E2C">
      <w:pPr>
        <w:pStyle w:val="ListParagraph"/>
        <w:numPr>
          <w:ilvl w:val="0"/>
          <w:numId w:val="31"/>
        </w:numPr>
        <w:spacing w:after="0" w:line="240" w:lineRule="auto"/>
      </w:pPr>
      <w:r w:rsidRPr="00D43296">
        <w:t>Development of new programs or services together</w:t>
      </w:r>
    </w:p>
    <w:p w14:paraId="44BEC114" w14:textId="372B9F9D" w:rsidR="00C053A4" w:rsidRPr="00D43296" w:rsidRDefault="00C053A4" w:rsidP="00DC5E2C">
      <w:pPr>
        <w:pStyle w:val="ListParagraph"/>
        <w:numPr>
          <w:ilvl w:val="0"/>
          <w:numId w:val="31"/>
        </w:numPr>
        <w:spacing w:after="0" w:line="240" w:lineRule="auto"/>
      </w:pPr>
      <w:r w:rsidRPr="00D43296">
        <w:t>What this looks like in real life:</w:t>
      </w:r>
    </w:p>
    <w:p w14:paraId="6501E565" w14:textId="0BB63447" w:rsidR="00C053A4" w:rsidRPr="00D43296" w:rsidRDefault="00C053A4" w:rsidP="00DC5E2C">
      <w:pPr>
        <w:pStyle w:val="ListParagraph"/>
        <w:numPr>
          <w:ilvl w:val="1"/>
          <w:numId w:val="31"/>
        </w:numPr>
        <w:spacing w:after="0" w:line="240" w:lineRule="auto"/>
      </w:pPr>
      <w:r w:rsidRPr="00D43296">
        <w:t xml:space="preserve">The directors of the Wyandotte Nation (Title VI grantee) and Grand Gateway AAA (Title III grantee) regularly communicate to share any issues that arise. The director of Grand Gateway AAA has encouraged </w:t>
      </w:r>
      <w:proofErr w:type="gramStart"/>
      <w:r w:rsidRPr="00D43296">
        <w:t>all of</w:t>
      </w:r>
      <w:proofErr w:type="gramEnd"/>
      <w:r w:rsidRPr="00D43296">
        <w:t xml:space="preserve"> her staff, regardless of their level, to be involved in collaboration efforts.</w:t>
      </w:r>
    </w:p>
    <w:p w14:paraId="438C29E4" w14:textId="56DBBC35" w:rsidR="00CF7C06" w:rsidRPr="00D43296" w:rsidRDefault="00C053A4" w:rsidP="006227A0">
      <w:pPr>
        <w:pStyle w:val="ListParagraph"/>
        <w:numPr>
          <w:ilvl w:val="1"/>
          <w:numId w:val="31"/>
        </w:numPr>
        <w:spacing w:after="0" w:line="240" w:lineRule="auto"/>
      </w:pPr>
      <w:r w:rsidRPr="00D43296">
        <w:t>Alu Like, Inc. (Title VI grantee) and Hawai’i County Office of Aging (Title III grantee) worked with the state’s two other AAAs, the SUA, and the Self- Management Resource Center to develop the Healthy Aging Partnership.</w:t>
      </w:r>
    </w:p>
    <w:sectPr w:rsidR="00CF7C06" w:rsidRPr="00D43296" w:rsidSect="00EA254D">
      <w:footerReference w:type="default" r:id="rId34"/>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7ECF" w14:textId="77777777" w:rsidR="002E6A36" w:rsidRDefault="002E6A36" w:rsidP="00EA254D">
      <w:pPr>
        <w:spacing w:after="0" w:line="240" w:lineRule="auto"/>
      </w:pPr>
      <w:r>
        <w:separator/>
      </w:r>
    </w:p>
  </w:endnote>
  <w:endnote w:type="continuationSeparator" w:id="0">
    <w:p w14:paraId="28A0FDCC" w14:textId="77777777" w:rsidR="002E6A36" w:rsidRDefault="002E6A36" w:rsidP="00EA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47985"/>
      <w:docPartObj>
        <w:docPartGallery w:val="Page Numbers (Bottom of Page)"/>
        <w:docPartUnique/>
      </w:docPartObj>
    </w:sdtPr>
    <w:sdtEndPr>
      <w:rPr>
        <w:noProof/>
      </w:rPr>
    </w:sdtEndPr>
    <w:sdtContent>
      <w:p w14:paraId="6BA524CE" w14:textId="77777777" w:rsidR="00EA254D" w:rsidRDefault="00EA254D">
        <w:pPr>
          <w:pStyle w:val="Footer"/>
          <w:jc w:val="right"/>
        </w:pPr>
        <w:r>
          <w:fldChar w:fldCharType="begin"/>
        </w:r>
        <w:r>
          <w:instrText xml:space="preserve"> PAGE   \* MERGEFORMAT </w:instrText>
        </w:r>
        <w:r>
          <w:fldChar w:fldCharType="separate"/>
        </w:r>
        <w:r w:rsidR="00B50C6D">
          <w:rPr>
            <w:noProof/>
          </w:rPr>
          <w:t>1</w:t>
        </w:r>
        <w:r>
          <w:rPr>
            <w:noProof/>
          </w:rPr>
          <w:fldChar w:fldCharType="end"/>
        </w:r>
      </w:p>
    </w:sdtContent>
  </w:sdt>
  <w:p w14:paraId="3981D644" w14:textId="77777777" w:rsidR="00EA254D" w:rsidRDefault="00EA2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C93F" w14:textId="77777777" w:rsidR="002E6A36" w:rsidRDefault="002E6A36" w:rsidP="00EA254D">
      <w:pPr>
        <w:spacing w:after="0" w:line="240" w:lineRule="auto"/>
      </w:pPr>
      <w:r>
        <w:separator/>
      </w:r>
    </w:p>
  </w:footnote>
  <w:footnote w:type="continuationSeparator" w:id="0">
    <w:p w14:paraId="37A22419" w14:textId="77777777" w:rsidR="002E6A36" w:rsidRDefault="002E6A36" w:rsidP="00EA2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7615"/>
    <w:multiLevelType w:val="hybridMultilevel"/>
    <w:tmpl w:val="6AE4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F3D"/>
    <w:multiLevelType w:val="hybridMultilevel"/>
    <w:tmpl w:val="56F4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7798C"/>
    <w:multiLevelType w:val="hybridMultilevel"/>
    <w:tmpl w:val="666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053DA"/>
    <w:multiLevelType w:val="hybridMultilevel"/>
    <w:tmpl w:val="31FE5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D45F1"/>
    <w:multiLevelType w:val="hybridMultilevel"/>
    <w:tmpl w:val="FA94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35658"/>
    <w:multiLevelType w:val="hybridMultilevel"/>
    <w:tmpl w:val="79EE1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E73E9"/>
    <w:multiLevelType w:val="hybridMultilevel"/>
    <w:tmpl w:val="02E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518FD"/>
    <w:multiLevelType w:val="hybridMultilevel"/>
    <w:tmpl w:val="CA34A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121938"/>
    <w:multiLevelType w:val="hybridMultilevel"/>
    <w:tmpl w:val="4DA2B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53BD"/>
    <w:multiLevelType w:val="hybridMultilevel"/>
    <w:tmpl w:val="5CA0D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73E88"/>
    <w:multiLevelType w:val="hybridMultilevel"/>
    <w:tmpl w:val="B8CA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F16C8"/>
    <w:multiLevelType w:val="hybridMultilevel"/>
    <w:tmpl w:val="6690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A291E"/>
    <w:multiLevelType w:val="hybridMultilevel"/>
    <w:tmpl w:val="3D64A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4467D"/>
    <w:multiLevelType w:val="hybridMultilevel"/>
    <w:tmpl w:val="D4D2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302FC"/>
    <w:multiLevelType w:val="hybridMultilevel"/>
    <w:tmpl w:val="BCD6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F1AB8"/>
    <w:multiLevelType w:val="hybridMultilevel"/>
    <w:tmpl w:val="5374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D1B12"/>
    <w:multiLevelType w:val="hybridMultilevel"/>
    <w:tmpl w:val="6AE41D4E"/>
    <w:lvl w:ilvl="0" w:tplc="A290E3C2">
      <w:start w:val="1"/>
      <w:numFmt w:val="bullet"/>
      <w:lvlText w:val="•"/>
      <w:lvlJc w:val="left"/>
      <w:pPr>
        <w:tabs>
          <w:tab w:val="num" w:pos="720"/>
        </w:tabs>
        <w:ind w:left="720" w:hanging="360"/>
      </w:pPr>
      <w:rPr>
        <w:rFonts w:ascii="Times New Roman" w:hAnsi="Times New Roman" w:hint="default"/>
      </w:rPr>
    </w:lvl>
    <w:lvl w:ilvl="1" w:tplc="04964662">
      <w:numFmt w:val="bullet"/>
      <w:lvlText w:val="•"/>
      <w:lvlJc w:val="left"/>
      <w:pPr>
        <w:tabs>
          <w:tab w:val="num" w:pos="1440"/>
        </w:tabs>
        <w:ind w:left="1440" w:hanging="360"/>
      </w:pPr>
      <w:rPr>
        <w:rFonts w:ascii="Times New Roman" w:hAnsi="Times New Roman" w:hint="default"/>
      </w:rPr>
    </w:lvl>
    <w:lvl w:ilvl="2" w:tplc="7AE8B032">
      <w:numFmt w:val="bullet"/>
      <w:lvlText w:val="•"/>
      <w:lvlJc w:val="left"/>
      <w:pPr>
        <w:tabs>
          <w:tab w:val="num" w:pos="2160"/>
        </w:tabs>
        <w:ind w:left="2160" w:hanging="360"/>
      </w:pPr>
      <w:rPr>
        <w:rFonts w:ascii="Times New Roman" w:hAnsi="Times New Roman" w:hint="default"/>
      </w:rPr>
    </w:lvl>
    <w:lvl w:ilvl="3" w:tplc="1A3E1A58" w:tentative="1">
      <w:start w:val="1"/>
      <w:numFmt w:val="bullet"/>
      <w:lvlText w:val="•"/>
      <w:lvlJc w:val="left"/>
      <w:pPr>
        <w:tabs>
          <w:tab w:val="num" w:pos="2880"/>
        </w:tabs>
        <w:ind w:left="2880" w:hanging="360"/>
      </w:pPr>
      <w:rPr>
        <w:rFonts w:ascii="Times New Roman" w:hAnsi="Times New Roman" w:hint="default"/>
      </w:rPr>
    </w:lvl>
    <w:lvl w:ilvl="4" w:tplc="FBAA5028" w:tentative="1">
      <w:start w:val="1"/>
      <w:numFmt w:val="bullet"/>
      <w:lvlText w:val="•"/>
      <w:lvlJc w:val="left"/>
      <w:pPr>
        <w:tabs>
          <w:tab w:val="num" w:pos="3600"/>
        </w:tabs>
        <w:ind w:left="3600" w:hanging="360"/>
      </w:pPr>
      <w:rPr>
        <w:rFonts w:ascii="Times New Roman" w:hAnsi="Times New Roman" w:hint="default"/>
      </w:rPr>
    </w:lvl>
    <w:lvl w:ilvl="5" w:tplc="9F1CA398" w:tentative="1">
      <w:start w:val="1"/>
      <w:numFmt w:val="bullet"/>
      <w:lvlText w:val="•"/>
      <w:lvlJc w:val="left"/>
      <w:pPr>
        <w:tabs>
          <w:tab w:val="num" w:pos="4320"/>
        </w:tabs>
        <w:ind w:left="4320" w:hanging="360"/>
      </w:pPr>
      <w:rPr>
        <w:rFonts w:ascii="Times New Roman" w:hAnsi="Times New Roman" w:hint="default"/>
      </w:rPr>
    </w:lvl>
    <w:lvl w:ilvl="6" w:tplc="66868354" w:tentative="1">
      <w:start w:val="1"/>
      <w:numFmt w:val="bullet"/>
      <w:lvlText w:val="•"/>
      <w:lvlJc w:val="left"/>
      <w:pPr>
        <w:tabs>
          <w:tab w:val="num" w:pos="5040"/>
        </w:tabs>
        <w:ind w:left="5040" w:hanging="360"/>
      </w:pPr>
      <w:rPr>
        <w:rFonts w:ascii="Times New Roman" w:hAnsi="Times New Roman" w:hint="default"/>
      </w:rPr>
    </w:lvl>
    <w:lvl w:ilvl="7" w:tplc="963ADE4A" w:tentative="1">
      <w:start w:val="1"/>
      <w:numFmt w:val="bullet"/>
      <w:lvlText w:val="•"/>
      <w:lvlJc w:val="left"/>
      <w:pPr>
        <w:tabs>
          <w:tab w:val="num" w:pos="5760"/>
        </w:tabs>
        <w:ind w:left="5760" w:hanging="360"/>
      </w:pPr>
      <w:rPr>
        <w:rFonts w:ascii="Times New Roman" w:hAnsi="Times New Roman" w:hint="default"/>
      </w:rPr>
    </w:lvl>
    <w:lvl w:ilvl="8" w:tplc="374E0F2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E057D3"/>
    <w:multiLevelType w:val="hybridMultilevel"/>
    <w:tmpl w:val="E7A6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B2C7C"/>
    <w:multiLevelType w:val="hybridMultilevel"/>
    <w:tmpl w:val="8F285880"/>
    <w:lvl w:ilvl="0" w:tplc="83D6357E">
      <w:start w:val="1"/>
      <w:numFmt w:val="bullet"/>
      <w:lvlText w:val="•"/>
      <w:lvlJc w:val="left"/>
      <w:pPr>
        <w:tabs>
          <w:tab w:val="num" w:pos="720"/>
        </w:tabs>
        <w:ind w:left="720" w:hanging="360"/>
      </w:pPr>
      <w:rPr>
        <w:rFonts w:ascii="Times New Roman" w:hAnsi="Times New Roman" w:hint="default"/>
      </w:rPr>
    </w:lvl>
    <w:lvl w:ilvl="1" w:tplc="99528036">
      <w:numFmt w:val="bullet"/>
      <w:lvlText w:val="•"/>
      <w:lvlJc w:val="left"/>
      <w:pPr>
        <w:tabs>
          <w:tab w:val="num" w:pos="1440"/>
        </w:tabs>
        <w:ind w:left="1440" w:hanging="360"/>
      </w:pPr>
      <w:rPr>
        <w:rFonts w:ascii="Times New Roman" w:hAnsi="Times New Roman" w:hint="default"/>
      </w:rPr>
    </w:lvl>
    <w:lvl w:ilvl="2" w:tplc="3462E126">
      <w:numFmt w:val="bullet"/>
      <w:lvlText w:val="•"/>
      <w:lvlJc w:val="left"/>
      <w:pPr>
        <w:tabs>
          <w:tab w:val="num" w:pos="2160"/>
        </w:tabs>
        <w:ind w:left="2160" w:hanging="360"/>
      </w:pPr>
      <w:rPr>
        <w:rFonts w:ascii="Times New Roman" w:hAnsi="Times New Roman" w:hint="default"/>
      </w:rPr>
    </w:lvl>
    <w:lvl w:ilvl="3" w:tplc="10C47688" w:tentative="1">
      <w:start w:val="1"/>
      <w:numFmt w:val="bullet"/>
      <w:lvlText w:val="•"/>
      <w:lvlJc w:val="left"/>
      <w:pPr>
        <w:tabs>
          <w:tab w:val="num" w:pos="2880"/>
        </w:tabs>
        <w:ind w:left="2880" w:hanging="360"/>
      </w:pPr>
      <w:rPr>
        <w:rFonts w:ascii="Times New Roman" w:hAnsi="Times New Roman" w:hint="default"/>
      </w:rPr>
    </w:lvl>
    <w:lvl w:ilvl="4" w:tplc="9C8C4982" w:tentative="1">
      <w:start w:val="1"/>
      <w:numFmt w:val="bullet"/>
      <w:lvlText w:val="•"/>
      <w:lvlJc w:val="left"/>
      <w:pPr>
        <w:tabs>
          <w:tab w:val="num" w:pos="3600"/>
        </w:tabs>
        <w:ind w:left="3600" w:hanging="360"/>
      </w:pPr>
      <w:rPr>
        <w:rFonts w:ascii="Times New Roman" w:hAnsi="Times New Roman" w:hint="default"/>
      </w:rPr>
    </w:lvl>
    <w:lvl w:ilvl="5" w:tplc="5C7C85D2" w:tentative="1">
      <w:start w:val="1"/>
      <w:numFmt w:val="bullet"/>
      <w:lvlText w:val="•"/>
      <w:lvlJc w:val="left"/>
      <w:pPr>
        <w:tabs>
          <w:tab w:val="num" w:pos="4320"/>
        </w:tabs>
        <w:ind w:left="4320" w:hanging="360"/>
      </w:pPr>
      <w:rPr>
        <w:rFonts w:ascii="Times New Roman" w:hAnsi="Times New Roman" w:hint="default"/>
      </w:rPr>
    </w:lvl>
    <w:lvl w:ilvl="6" w:tplc="48CC4B66" w:tentative="1">
      <w:start w:val="1"/>
      <w:numFmt w:val="bullet"/>
      <w:lvlText w:val="•"/>
      <w:lvlJc w:val="left"/>
      <w:pPr>
        <w:tabs>
          <w:tab w:val="num" w:pos="5040"/>
        </w:tabs>
        <w:ind w:left="5040" w:hanging="360"/>
      </w:pPr>
      <w:rPr>
        <w:rFonts w:ascii="Times New Roman" w:hAnsi="Times New Roman" w:hint="default"/>
      </w:rPr>
    </w:lvl>
    <w:lvl w:ilvl="7" w:tplc="F68024A4" w:tentative="1">
      <w:start w:val="1"/>
      <w:numFmt w:val="bullet"/>
      <w:lvlText w:val="•"/>
      <w:lvlJc w:val="left"/>
      <w:pPr>
        <w:tabs>
          <w:tab w:val="num" w:pos="5760"/>
        </w:tabs>
        <w:ind w:left="5760" w:hanging="360"/>
      </w:pPr>
      <w:rPr>
        <w:rFonts w:ascii="Times New Roman" w:hAnsi="Times New Roman" w:hint="default"/>
      </w:rPr>
    </w:lvl>
    <w:lvl w:ilvl="8" w:tplc="230ABC5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827BAE"/>
    <w:multiLevelType w:val="hybridMultilevel"/>
    <w:tmpl w:val="4D08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21356"/>
    <w:multiLevelType w:val="hybridMultilevel"/>
    <w:tmpl w:val="13F0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33811"/>
    <w:multiLevelType w:val="hybridMultilevel"/>
    <w:tmpl w:val="418C0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74AAE"/>
    <w:multiLevelType w:val="hybridMultilevel"/>
    <w:tmpl w:val="7C2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C6B03"/>
    <w:multiLevelType w:val="hybridMultilevel"/>
    <w:tmpl w:val="23A8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6442D"/>
    <w:multiLevelType w:val="hybridMultilevel"/>
    <w:tmpl w:val="5822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666F7"/>
    <w:multiLevelType w:val="hybridMultilevel"/>
    <w:tmpl w:val="A7E8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01899"/>
    <w:multiLevelType w:val="hybridMultilevel"/>
    <w:tmpl w:val="8DB61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2549C"/>
    <w:multiLevelType w:val="hybridMultilevel"/>
    <w:tmpl w:val="1390C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56DFF"/>
    <w:multiLevelType w:val="hybridMultilevel"/>
    <w:tmpl w:val="AF7A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91D0A"/>
    <w:multiLevelType w:val="hybridMultilevel"/>
    <w:tmpl w:val="5A06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24F49"/>
    <w:multiLevelType w:val="hybridMultilevel"/>
    <w:tmpl w:val="F4F28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2"/>
  </w:num>
  <w:num w:numId="3">
    <w:abstractNumId w:val="21"/>
  </w:num>
  <w:num w:numId="4">
    <w:abstractNumId w:val="8"/>
  </w:num>
  <w:num w:numId="5">
    <w:abstractNumId w:val="26"/>
  </w:num>
  <w:num w:numId="6">
    <w:abstractNumId w:val="0"/>
  </w:num>
  <w:num w:numId="7">
    <w:abstractNumId w:val="13"/>
  </w:num>
  <w:num w:numId="8">
    <w:abstractNumId w:val="27"/>
  </w:num>
  <w:num w:numId="9">
    <w:abstractNumId w:val="11"/>
  </w:num>
  <w:num w:numId="10">
    <w:abstractNumId w:val="15"/>
  </w:num>
  <w:num w:numId="11">
    <w:abstractNumId w:val="5"/>
  </w:num>
  <w:num w:numId="12">
    <w:abstractNumId w:val="28"/>
  </w:num>
  <w:num w:numId="13">
    <w:abstractNumId w:val="14"/>
  </w:num>
  <w:num w:numId="14">
    <w:abstractNumId w:val="10"/>
  </w:num>
  <w:num w:numId="15">
    <w:abstractNumId w:val="3"/>
  </w:num>
  <w:num w:numId="16">
    <w:abstractNumId w:val="20"/>
  </w:num>
  <w:num w:numId="17">
    <w:abstractNumId w:val="30"/>
  </w:num>
  <w:num w:numId="18">
    <w:abstractNumId w:val="23"/>
  </w:num>
  <w:num w:numId="19">
    <w:abstractNumId w:val="24"/>
  </w:num>
  <w:num w:numId="20">
    <w:abstractNumId w:val="1"/>
  </w:num>
  <w:num w:numId="21">
    <w:abstractNumId w:val="2"/>
  </w:num>
  <w:num w:numId="22">
    <w:abstractNumId w:val="7"/>
  </w:num>
  <w:num w:numId="23">
    <w:abstractNumId w:val="9"/>
  </w:num>
  <w:num w:numId="24">
    <w:abstractNumId w:val="17"/>
  </w:num>
  <w:num w:numId="25">
    <w:abstractNumId w:val="25"/>
  </w:num>
  <w:num w:numId="26">
    <w:abstractNumId w:val="6"/>
  </w:num>
  <w:num w:numId="27">
    <w:abstractNumId w:val="4"/>
  </w:num>
  <w:num w:numId="28">
    <w:abstractNumId w:val="12"/>
  </w:num>
  <w:num w:numId="29">
    <w:abstractNumId w:val="18"/>
  </w:num>
  <w:num w:numId="30">
    <w:abstractNumId w:val="1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06"/>
    <w:rsid w:val="00000227"/>
    <w:rsid w:val="00017566"/>
    <w:rsid w:val="00026DDC"/>
    <w:rsid w:val="000516C5"/>
    <w:rsid w:val="00062BBF"/>
    <w:rsid w:val="0006621E"/>
    <w:rsid w:val="00070D0E"/>
    <w:rsid w:val="00074767"/>
    <w:rsid w:val="000763A6"/>
    <w:rsid w:val="000853D4"/>
    <w:rsid w:val="00095F53"/>
    <w:rsid w:val="000B48F4"/>
    <w:rsid w:val="000C0D8A"/>
    <w:rsid w:val="000C56A7"/>
    <w:rsid w:val="000D08E0"/>
    <w:rsid w:val="000E5040"/>
    <w:rsid w:val="000E62F2"/>
    <w:rsid w:val="000E7756"/>
    <w:rsid w:val="000F4B29"/>
    <w:rsid w:val="00104A4F"/>
    <w:rsid w:val="00121524"/>
    <w:rsid w:val="0012274B"/>
    <w:rsid w:val="001245F2"/>
    <w:rsid w:val="00154B8A"/>
    <w:rsid w:val="001803D5"/>
    <w:rsid w:val="00183B76"/>
    <w:rsid w:val="00192470"/>
    <w:rsid w:val="00193D43"/>
    <w:rsid w:val="00196B8E"/>
    <w:rsid w:val="001971F2"/>
    <w:rsid w:val="001A5F28"/>
    <w:rsid w:val="001B1525"/>
    <w:rsid w:val="001B36E5"/>
    <w:rsid w:val="001B465F"/>
    <w:rsid w:val="001C14E4"/>
    <w:rsid w:val="001C6509"/>
    <w:rsid w:val="001D43E1"/>
    <w:rsid w:val="001D7227"/>
    <w:rsid w:val="001F0AC6"/>
    <w:rsid w:val="001F113B"/>
    <w:rsid w:val="001F28FC"/>
    <w:rsid w:val="001F3E3B"/>
    <w:rsid w:val="0021319F"/>
    <w:rsid w:val="0021451E"/>
    <w:rsid w:val="00255947"/>
    <w:rsid w:val="0025644D"/>
    <w:rsid w:val="00264050"/>
    <w:rsid w:val="00271254"/>
    <w:rsid w:val="00275EC6"/>
    <w:rsid w:val="0027637C"/>
    <w:rsid w:val="00277BAA"/>
    <w:rsid w:val="002800C7"/>
    <w:rsid w:val="00286759"/>
    <w:rsid w:val="002914DF"/>
    <w:rsid w:val="00297093"/>
    <w:rsid w:val="002C0E1B"/>
    <w:rsid w:val="002D56B2"/>
    <w:rsid w:val="002E2213"/>
    <w:rsid w:val="002E61C2"/>
    <w:rsid w:val="002E6A36"/>
    <w:rsid w:val="002F7FBC"/>
    <w:rsid w:val="003170EF"/>
    <w:rsid w:val="003649C2"/>
    <w:rsid w:val="00370BEE"/>
    <w:rsid w:val="00373DA8"/>
    <w:rsid w:val="00374A44"/>
    <w:rsid w:val="003760E0"/>
    <w:rsid w:val="00395AA0"/>
    <w:rsid w:val="003960F6"/>
    <w:rsid w:val="003C45D8"/>
    <w:rsid w:val="003D0E6C"/>
    <w:rsid w:val="003D5145"/>
    <w:rsid w:val="003D7080"/>
    <w:rsid w:val="003E4E49"/>
    <w:rsid w:val="003F6EC2"/>
    <w:rsid w:val="00403100"/>
    <w:rsid w:val="00406CA4"/>
    <w:rsid w:val="00413AE1"/>
    <w:rsid w:val="00425D65"/>
    <w:rsid w:val="004418C0"/>
    <w:rsid w:val="00445529"/>
    <w:rsid w:val="004621F0"/>
    <w:rsid w:val="00465A73"/>
    <w:rsid w:val="00487380"/>
    <w:rsid w:val="004B4A6D"/>
    <w:rsid w:val="004D2393"/>
    <w:rsid w:val="004D4945"/>
    <w:rsid w:val="004D4DCB"/>
    <w:rsid w:val="004E0CA2"/>
    <w:rsid w:val="004E1AA1"/>
    <w:rsid w:val="004E2C68"/>
    <w:rsid w:val="005255FB"/>
    <w:rsid w:val="00526832"/>
    <w:rsid w:val="00531056"/>
    <w:rsid w:val="00531780"/>
    <w:rsid w:val="0056247B"/>
    <w:rsid w:val="00564FF4"/>
    <w:rsid w:val="00580BEA"/>
    <w:rsid w:val="00585282"/>
    <w:rsid w:val="005867E6"/>
    <w:rsid w:val="005A2E26"/>
    <w:rsid w:val="005B29E0"/>
    <w:rsid w:val="005B3FB4"/>
    <w:rsid w:val="005D015F"/>
    <w:rsid w:val="005D5046"/>
    <w:rsid w:val="005E51E2"/>
    <w:rsid w:val="005F09D2"/>
    <w:rsid w:val="00600ABA"/>
    <w:rsid w:val="00604931"/>
    <w:rsid w:val="00605EC8"/>
    <w:rsid w:val="00607E6B"/>
    <w:rsid w:val="0061746D"/>
    <w:rsid w:val="006175E6"/>
    <w:rsid w:val="006202B7"/>
    <w:rsid w:val="00620A2F"/>
    <w:rsid w:val="006302D5"/>
    <w:rsid w:val="006401ED"/>
    <w:rsid w:val="00641117"/>
    <w:rsid w:val="006502A9"/>
    <w:rsid w:val="00651CFA"/>
    <w:rsid w:val="0066020E"/>
    <w:rsid w:val="00664519"/>
    <w:rsid w:val="00665B12"/>
    <w:rsid w:val="0067029C"/>
    <w:rsid w:val="00683970"/>
    <w:rsid w:val="00693AD2"/>
    <w:rsid w:val="00695418"/>
    <w:rsid w:val="006A19F9"/>
    <w:rsid w:val="006B1FB7"/>
    <w:rsid w:val="006C1918"/>
    <w:rsid w:val="006C2559"/>
    <w:rsid w:val="006D7773"/>
    <w:rsid w:val="006E0D6F"/>
    <w:rsid w:val="00710341"/>
    <w:rsid w:val="0071386A"/>
    <w:rsid w:val="0072182F"/>
    <w:rsid w:val="0073623B"/>
    <w:rsid w:val="00783A90"/>
    <w:rsid w:val="007A36EF"/>
    <w:rsid w:val="007C0542"/>
    <w:rsid w:val="007E2B08"/>
    <w:rsid w:val="007E7386"/>
    <w:rsid w:val="007F13F5"/>
    <w:rsid w:val="008144CD"/>
    <w:rsid w:val="00831948"/>
    <w:rsid w:val="00841D70"/>
    <w:rsid w:val="00842338"/>
    <w:rsid w:val="0084600F"/>
    <w:rsid w:val="0089706B"/>
    <w:rsid w:val="008B22B8"/>
    <w:rsid w:val="008B3F01"/>
    <w:rsid w:val="008B6BC1"/>
    <w:rsid w:val="008B7276"/>
    <w:rsid w:val="008E6016"/>
    <w:rsid w:val="009042F8"/>
    <w:rsid w:val="00904947"/>
    <w:rsid w:val="00912524"/>
    <w:rsid w:val="0092004A"/>
    <w:rsid w:val="00927708"/>
    <w:rsid w:val="00932805"/>
    <w:rsid w:val="00933883"/>
    <w:rsid w:val="00937CD3"/>
    <w:rsid w:val="00943691"/>
    <w:rsid w:val="00955475"/>
    <w:rsid w:val="00966243"/>
    <w:rsid w:val="00980AFD"/>
    <w:rsid w:val="009A0F95"/>
    <w:rsid w:val="009A1422"/>
    <w:rsid w:val="009B13D3"/>
    <w:rsid w:val="009B61DF"/>
    <w:rsid w:val="009D2D05"/>
    <w:rsid w:val="009E21AF"/>
    <w:rsid w:val="009E78CF"/>
    <w:rsid w:val="00A063C2"/>
    <w:rsid w:val="00A3357B"/>
    <w:rsid w:val="00A511BC"/>
    <w:rsid w:val="00A518F3"/>
    <w:rsid w:val="00A6124B"/>
    <w:rsid w:val="00A711FA"/>
    <w:rsid w:val="00A75290"/>
    <w:rsid w:val="00A7625E"/>
    <w:rsid w:val="00A90E8D"/>
    <w:rsid w:val="00AC36B4"/>
    <w:rsid w:val="00AD038A"/>
    <w:rsid w:val="00AD04AB"/>
    <w:rsid w:val="00AD42F9"/>
    <w:rsid w:val="00AD47E5"/>
    <w:rsid w:val="00B04DCF"/>
    <w:rsid w:val="00B26087"/>
    <w:rsid w:val="00B32E67"/>
    <w:rsid w:val="00B33491"/>
    <w:rsid w:val="00B41E1C"/>
    <w:rsid w:val="00B50A77"/>
    <w:rsid w:val="00B50C6D"/>
    <w:rsid w:val="00B60172"/>
    <w:rsid w:val="00B61050"/>
    <w:rsid w:val="00B71B81"/>
    <w:rsid w:val="00B90D3C"/>
    <w:rsid w:val="00BC183A"/>
    <w:rsid w:val="00BD12B3"/>
    <w:rsid w:val="00BD4DA1"/>
    <w:rsid w:val="00BE382B"/>
    <w:rsid w:val="00BF5570"/>
    <w:rsid w:val="00BF7B64"/>
    <w:rsid w:val="00C0352C"/>
    <w:rsid w:val="00C053A4"/>
    <w:rsid w:val="00C411EF"/>
    <w:rsid w:val="00C44D7B"/>
    <w:rsid w:val="00C45B0D"/>
    <w:rsid w:val="00C5351F"/>
    <w:rsid w:val="00C60375"/>
    <w:rsid w:val="00C60E3D"/>
    <w:rsid w:val="00C62EBE"/>
    <w:rsid w:val="00C715F1"/>
    <w:rsid w:val="00C74E00"/>
    <w:rsid w:val="00C76A12"/>
    <w:rsid w:val="00C80D82"/>
    <w:rsid w:val="00C917E9"/>
    <w:rsid w:val="00C9494C"/>
    <w:rsid w:val="00C961B1"/>
    <w:rsid w:val="00CA0692"/>
    <w:rsid w:val="00CA0D19"/>
    <w:rsid w:val="00CA44C3"/>
    <w:rsid w:val="00CB0A56"/>
    <w:rsid w:val="00CC308B"/>
    <w:rsid w:val="00CC5EAF"/>
    <w:rsid w:val="00CD565B"/>
    <w:rsid w:val="00CE3FDC"/>
    <w:rsid w:val="00CF7C06"/>
    <w:rsid w:val="00D04F04"/>
    <w:rsid w:val="00D15F6A"/>
    <w:rsid w:val="00D271E1"/>
    <w:rsid w:val="00D406EE"/>
    <w:rsid w:val="00D43296"/>
    <w:rsid w:val="00D50D2E"/>
    <w:rsid w:val="00D52C6F"/>
    <w:rsid w:val="00D74B29"/>
    <w:rsid w:val="00DC5E2C"/>
    <w:rsid w:val="00DD1437"/>
    <w:rsid w:val="00DE7394"/>
    <w:rsid w:val="00DF043E"/>
    <w:rsid w:val="00E04363"/>
    <w:rsid w:val="00E13195"/>
    <w:rsid w:val="00E22BD1"/>
    <w:rsid w:val="00E25D4A"/>
    <w:rsid w:val="00E3049D"/>
    <w:rsid w:val="00E35CBB"/>
    <w:rsid w:val="00E40DA7"/>
    <w:rsid w:val="00E44F1D"/>
    <w:rsid w:val="00E7455B"/>
    <w:rsid w:val="00E75E92"/>
    <w:rsid w:val="00E77A3E"/>
    <w:rsid w:val="00E9275C"/>
    <w:rsid w:val="00EA0F23"/>
    <w:rsid w:val="00EA254D"/>
    <w:rsid w:val="00EA5E06"/>
    <w:rsid w:val="00EA7377"/>
    <w:rsid w:val="00EB06A3"/>
    <w:rsid w:val="00EB090B"/>
    <w:rsid w:val="00EC0D2B"/>
    <w:rsid w:val="00ED297C"/>
    <w:rsid w:val="00EE54EA"/>
    <w:rsid w:val="00F113F9"/>
    <w:rsid w:val="00F115CB"/>
    <w:rsid w:val="00F24405"/>
    <w:rsid w:val="00F348E4"/>
    <w:rsid w:val="00F43A8F"/>
    <w:rsid w:val="00F47025"/>
    <w:rsid w:val="00F526F9"/>
    <w:rsid w:val="00F5415F"/>
    <w:rsid w:val="00F60A3A"/>
    <w:rsid w:val="00F67C7F"/>
    <w:rsid w:val="00F714D8"/>
    <w:rsid w:val="00F85BC2"/>
    <w:rsid w:val="00F86081"/>
    <w:rsid w:val="00F90B93"/>
    <w:rsid w:val="00FA3011"/>
    <w:rsid w:val="00FB0D87"/>
    <w:rsid w:val="00FD27D3"/>
    <w:rsid w:val="00FF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A9F"/>
  <w15:chartTrackingRefBased/>
  <w15:docId w15:val="{7672AF3D-185D-4E52-B977-C3ED7AA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E44F1D"/>
    <w:pPr>
      <w:outlineLvl w:val="0"/>
    </w:pPr>
    <w:rPr>
      <w:noProof/>
    </w:rPr>
  </w:style>
  <w:style w:type="paragraph" w:styleId="Heading2">
    <w:name w:val="heading 2"/>
    <w:basedOn w:val="Heading1"/>
    <w:next w:val="Normal"/>
    <w:link w:val="Heading2Char"/>
    <w:uiPriority w:val="9"/>
    <w:unhideWhenUsed/>
    <w:qFormat/>
    <w:rsid w:val="00EA0F23"/>
    <w:pPr>
      <w:outlineLvl w:val="1"/>
    </w:pPr>
    <w:rPr>
      <w:sz w:val="52"/>
      <w:szCs w:val="48"/>
    </w:rPr>
  </w:style>
  <w:style w:type="paragraph" w:styleId="Heading3">
    <w:name w:val="heading 3"/>
    <w:basedOn w:val="Normal"/>
    <w:next w:val="Normal"/>
    <w:link w:val="Heading3Char"/>
    <w:uiPriority w:val="9"/>
    <w:unhideWhenUsed/>
    <w:qFormat/>
    <w:rsid w:val="00DC5E2C"/>
    <w:pPr>
      <w:spacing w:after="0" w:line="240" w:lineRule="auto"/>
      <w:outlineLvl w:val="2"/>
    </w:pPr>
    <w:rPr>
      <w:rFonts w:cstheme="minorHAns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C06"/>
    <w:pPr>
      <w:ind w:left="720"/>
      <w:contextualSpacing/>
    </w:pPr>
  </w:style>
  <w:style w:type="character" w:styleId="Hyperlink">
    <w:name w:val="Hyperlink"/>
    <w:basedOn w:val="DefaultParagraphFont"/>
    <w:uiPriority w:val="99"/>
    <w:unhideWhenUsed/>
    <w:rsid w:val="00CF7C06"/>
    <w:rPr>
      <w:color w:val="0563C1" w:themeColor="hyperlink"/>
      <w:u w:val="single"/>
    </w:rPr>
  </w:style>
  <w:style w:type="character" w:customStyle="1" w:styleId="UnresolvedMention1">
    <w:name w:val="Unresolved Mention1"/>
    <w:basedOn w:val="DefaultParagraphFont"/>
    <w:uiPriority w:val="99"/>
    <w:semiHidden/>
    <w:unhideWhenUsed/>
    <w:rsid w:val="00CF7C06"/>
    <w:rPr>
      <w:color w:val="605E5C"/>
      <w:shd w:val="clear" w:color="auto" w:fill="E1DFDD"/>
    </w:rPr>
  </w:style>
  <w:style w:type="paragraph" w:styleId="Title">
    <w:name w:val="Title"/>
    <w:basedOn w:val="Normal"/>
    <w:next w:val="Normal"/>
    <w:link w:val="TitleChar"/>
    <w:uiPriority w:val="10"/>
    <w:qFormat/>
    <w:rsid w:val="00CF7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4F1D"/>
    <w:rPr>
      <w:rFonts w:asciiTheme="majorHAnsi" w:eastAsiaTheme="majorEastAsia" w:hAnsiTheme="majorHAnsi" w:cstheme="majorBidi"/>
      <w:noProof/>
      <w:spacing w:val="-10"/>
      <w:kern w:val="28"/>
      <w:sz w:val="56"/>
      <w:szCs w:val="56"/>
    </w:rPr>
  </w:style>
  <w:style w:type="character" w:styleId="CommentReference">
    <w:name w:val="annotation reference"/>
    <w:basedOn w:val="DefaultParagraphFont"/>
    <w:uiPriority w:val="99"/>
    <w:semiHidden/>
    <w:unhideWhenUsed/>
    <w:rsid w:val="004E2C68"/>
    <w:rPr>
      <w:sz w:val="16"/>
      <w:szCs w:val="16"/>
    </w:rPr>
  </w:style>
  <w:style w:type="paragraph" w:styleId="CommentText">
    <w:name w:val="annotation text"/>
    <w:basedOn w:val="Normal"/>
    <w:link w:val="CommentTextChar"/>
    <w:uiPriority w:val="99"/>
    <w:unhideWhenUsed/>
    <w:rsid w:val="004E2C68"/>
    <w:pPr>
      <w:spacing w:line="240" w:lineRule="auto"/>
    </w:pPr>
    <w:rPr>
      <w:sz w:val="20"/>
      <w:szCs w:val="20"/>
    </w:rPr>
  </w:style>
  <w:style w:type="character" w:customStyle="1" w:styleId="CommentTextChar">
    <w:name w:val="Comment Text Char"/>
    <w:basedOn w:val="DefaultParagraphFont"/>
    <w:link w:val="CommentText"/>
    <w:uiPriority w:val="99"/>
    <w:rsid w:val="004E2C68"/>
    <w:rPr>
      <w:sz w:val="20"/>
      <w:szCs w:val="20"/>
    </w:rPr>
  </w:style>
  <w:style w:type="paragraph" w:styleId="CommentSubject">
    <w:name w:val="annotation subject"/>
    <w:basedOn w:val="CommentText"/>
    <w:next w:val="CommentText"/>
    <w:link w:val="CommentSubjectChar"/>
    <w:uiPriority w:val="99"/>
    <w:semiHidden/>
    <w:unhideWhenUsed/>
    <w:rsid w:val="004E2C68"/>
    <w:rPr>
      <w:b/>
      <w:bCs/>
    </w:rPr>
  </w:style>
  <w:style w:type="character" w:customStyle="1" w:styleId="CommentSubjectChar">
    <w:name w:val="Comment Subject Char"/>
    <w:basedOn w:val="CommentTextChar"/>
    <w:link w:val="CommentSubject"/>
    <w:uiPriority w:val="99"/>
    <w:semiHidden/>
    <w:rsid w:val="004E2C68"/>
    <w:rPr>
      <w:b/>
      <w:bCs/>
      <w:sz w:val="20"/>
      <w:szCs w:val="20"/>
    </w:rPr>
  </w:style>
  <w:style w:type="paragraph" w:styleId="BalloonText">
    <w:name w:val="Balloon Text"/>
    <w:basedOn w:val="Normal"/>
    <w:link w:val="BalloonTextChar"/>
    <w:uiPriority w:val="99"/>
    <w:semiHidden/>
    <w:unhideWhenUsed/>
    <w:rsid w:val="004E2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68"/>
    <w:rPr>
      <w:rFonts w:ascii="Segoe UI" w:hAnsi="Segoe UI" w:cs="Segoe UI"/>
      <w:sz w:val="18"/>
      <w:szCs w:val="18"/>
    </w:rPr>
  </w:style>
  <w:style w:type="character" w:customStyle="1" w:styleId="UnresolvedMention2">
    <w:name w:val="Unresolved Mention2"/>
    <w:basedOn w:val="DefaultParagraphFont"/>
    <w:uiPriority w:val="99"/>
    <w:semiHidden/>
    <w:unhideWhenUsed/>
    <w:rsid w:val="000D08E0"/>
    <w:rPr>
      <w:color w:val="605E5C"/>
      <w:shd w:val="clear" w:color="auto" w:fill="E1DFDD"/>
    </w:rPr>
  </w:style>
  <w:style w:type="paragraph" w:styleId="Header">
    <w:name w:val="header"/>
    <w:basedOn w:val="Normal"/>
    <w:link w:val="HeaderChar"/>
    <w:uiPriority w:val="99"/>
    <w:unhideWhenUsed/>
    <w:rsid w:val="00EA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54D"/>
  </w:style>
  <w:style w:type="paragraph" w:styleId="Footer">
    <w:name w:val="footer"/>
    <w:basedOn w:val="Normal"/>
    <w:link w:val="FooterChar"/>
    <w:uiPriority w:val="99"/>
    <w:unhideWhenUsed/>
    <w:rsid w:val="00EA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54D"/>
  </w:style>
  <w:style w:type="character" w:styleId="FollowedHyperlink">
    <w:name w:val="FollowedHyperlink"/>
    <w:basedOn w:val="DefaultParagraphFont"/>
    <w:uiPriority w:val="99"/>
    <w:semiHidden/>
    <w:unhideWhenUsed/>
    <w:rsid w:val="00373DA8"/>
    <w:rPr>
      <w:color w:val="954F72" w:themeColor="followedHyperlink"/>
      <w:u w:val="single"/>
    </w:rPr>
  </w:style>
  <w:style w:type="character" w:styleId="UnresolvedMention">
    <w:name w:val="Unresolved Mention"/>
    <w:basedOn w:val="DefaultParagraphFont"/>
    <w:uiPriority w:val="99"/>
    <w:semiHidden/>
    <w:unhideWhenUsed/>
    <w:rsid w:val="008E6016"/>
    <w:rPr>
      <w:color w:val="605E5C"/>
      <w:shd w:val="clear" w:color="auto" w:fill="E1DFDD"/>
    </w:rPr>
  </w:style>
  <w:style w:type="paragraph" w:styleId="NormalWeb">
    <w:name w:val="Normal (Web)"/>
    <w:basedOn w:val="Normal"/>
    <w:uiPriority w:val="99"/>
    <w:unhideWhenUsed/>
    <w:rsid w:val="005255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043E"/>
    <w:pPr>
      <w:spacing w:after="0" w:line="240" w:lineRule="auto"/>
    </w:pPr>
  </w:style>
  <w:style w:type="character" w:customStyle="1" w:styleId="Heading3Char">
    <w:name w:val="Heading 3 Char"/>
    <w:basedOn w:val="DefaultParagraphFont"/>
    <w:link w:val="Heading3"/>
    <w:uiPriority w:val="9"/>
    <w:rsid w:val="00DC5E2C"/>
    <w:rPr>
      <w:rFonts w:cstheme="minorHAnsi"/>
      <w:sz w:val="32"/>
      <w:szCs w:val="32"/>
    </w:rPr>
  </w:style>
  <w:style w:type="paragraph" w:styleId="Revision">
    <w:name w:val="Revision"/>
    <w:hidden/>
    <w:uiPriority w:val="99"/>
    <w:semiHidden/>
    <w:rsid w:val="005F09D2"/>
    <w:pPr>
      <w:spacing w:after="0" w:line="240" w:lineRule="auto"/>
    </w:pPr>
  </w:style>
  <w:style w:type="character" w:customStyle="1" w:styleId="Heading2Char">
    <w:name w:val="Heading 2 Char"/>
    <w:basedOn w:val="DefaultParagraphFont"/>
    <w:link w:val="Heading2"/>
    <w:uiPriority w:val="9"/>
    <w:rsid w:val="00EA0F23"/>
    <w:rPr>
      <w:rFonts w:asciiTheme="majorHAnsi" w:eastAsiaTheme="majorEastAsia" w:hAnsiTheme="majorHAnsi" w:cstheme="majorBidi"/>
      <w:noProof/>
      <w:spacing w:val="-10"/>
      <w:kern w:val="28"/>
      <w:sz w:val="52"/>
      <w:szCs w:val="48"/>
    </w:rPr>
  </w:style>
  <w:style w:type="character" w:styleId="Mention">
    <w:name w:val="Mention"/>
    <w:basedOn w:val="DefaultParagraphFont"/>
    <w:uiPriority w:val="99"/>
    <w:unhideWhenUsed/>
    <w:rsid w:val="002C0E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10159">
      <w:bodyDiv w:val="1"/>
      <w:marLeft w:val="0"/>
      <w:marRight w:val="0"/>
      <w:marTop w:val="0"/>
      <w:marBottom w:val="0"/>
      <w:divBdr>
        <w:top w:val="none" w:sz="0" w:space="0" w:color="auto"/>
        <w:left w:val="none" w:sz="0" w:space="0" w:color="auto"/>
        <w:bottom w:val="none" w:sz="0" w:space="0" w:color="auto"/>
        <w:right w:val="none" w:sz="0" w:space="0" w:color="auto"/>
      </w:divBdr>
    </w:div>
    <w:div w:id="843788954">
      <w:bodyDiv w:val="1"/>
      <w:marLeft w:val="0"/>
      <w:marRight w:val="0"/>
      <w:marTop w:val="0"/>
      <w:marBottom w:val="0"/>
      <w:divBdr>
        <w:top w:val="none" w:sz="0" w:space="0" w:color="auto"/>
        <w:left w:val="none" w:sz="0" w:space="0" w:color="auto"/>
        <w:bottom w:val="none" w:sz="0" w:space="0" w:color="auto"/>
        <w:right w:val="none" w:sz="0" w:space="0" w:color="auto"/>
      </w:divBdr>
    </w:div>
    <w:div w:id="934050324">
      <w:bodyDiv w:val="1"/>
      <w:marLeft w:val="0"/>
      <w:marRight w:val="0"/>
      <w:marTop w:val="0"/>
      <w:marBottom w:val="0"/>
      <w:divBdr>
        <w:top w:val="none" w:sz="0" w:space="0" w:color="auto"/>
        <w:left w:val="none" w:sz="0" w:space="0" w:color="auto"/>
        <w:bottom w:val="none" w:sz="0" w:space="0" w:color="auto"/>
        <w:right w:val="none" w:sz="0" w:space="0" w:color="auto"/>
      </w:divBdr>
    </w:div>
    <w:div w:id="1141312217">
      <w:bodyDiv w:val="1"/>
      <w:marLeft w:val="0"/>
      <w:marRight w:val="0"/>
      <w:marTop w:val="0"/>
      <w:marBottom w:val="0"/>
      <w:divBdr>
        <w:top w:val="none" w:sz="0" w:space="0" w:color="auto"/>
        <w:left w:val="none" w:sz="0" w:space="0" w:color="auto"/>
        <w:bottom w:val="none" w:sz="0" w:space="0" w:color="auto"/>
        <w:right w:val="none" w:sz="0" w:space="0" w:color="auto"/>
      </w:divBdr>
    </w:div>
    <w:div w:id="1290166794">
      <w:bodyDiv w:val="1"/>
      <w:marLeft w:val="0"/>
      <w:marRight w:val="0"/>
      <w:marTop w:val="0"/>
      <w:marBottom w:val="0"/>
      <w:divBdr>
        <w:top w:val="none" w:sz="0" w:space="0" w:color="auto"/>
        <w:left w:val="none" w:sz="0" w:space="0" w:color="auto"/>
        <w:bottom w:val="none" w:sz="0" w:space="0" w:color="auto"/>
        <w:right w:val="none" w:sz="0" w:space="0" w:color="auto"/>
      </w:divBdr>
    </w:div>
    <w:div w:id="1368870440">
      <w:bodyDiv w:val="1"/>
      <w:marLeft w:val="0"/>
      <w:marRight w:val="0"/>
      <w:marTop w:val="0"/>
      <w:marBottom w:val="0"/>
      <w:divBdr>
        <w:top w:val="none" w:sz="0" w:space="0" w:color="auto"/>
        <w:left w:val="none" w:sz="0" w:space="0" w:color="auto"/>
        <w:bottom w:val="none" w:sz="0" w:space="0" w:color="auto"/>
        <w:right w:val="none" w:sz="0" w:space="0" w:color="auto"/>
      </w:divBdr>
      <w:divsChild>
        <w:div w:id="481508582">
          <w:marLeft w:val="547"/>
          <w:marRight w:val="0"/>
          <w:marTop w:val="0"/>
          <w:marBottom w:val="0"/>
          <w:divBdr>
            <w:top w:val="none" w:sz="0" w:space="0" w:color="auto"/>
            <w:left w:val="none" w:sz="0" w:space="0" w:color="auto"/>
            <w:bottom w:val="none" w:sz="0" w:space="0" w:color="auto"/>
            <w:right w:val="none" w:sz="0" w:space="0" w:color="auto"/>
          </w:divBdr>
        </w:div>
      </w:divsChild>
    </w:div>
    <w:div w:id="1412775410">
      <w:bodyDiv w:val="1"/>
      <w:marLeft w:val="0"/>
      <w:marRight w:val="0"/>
      <w:marTop w:val="0"/>
      <w:marBottom w:val="0"/>
      <w:divBdr>
        <w:top w:val="none" w:sz="0" w:space="0" w:color="auto"/>
        <w:left w:val="none" w:sz="0" w:space="0" w:color="auto"/>
        <w:bottom w:val="none" w:sz="0" w:space="0" w:color="auto"/>
        <w:right w:val="none" w:sz="0" w:space="0" w:color="auto"/>
      </w:divBdr>
      <w:divsChild>
        <w:div w:id="656767889">
          <w:marLeft w:val="547"/>
          <w:marRight w:val="0"/>
          <w:marTop w:val="0"/>
          <w:marBottom w:val="0"/>
          <w:divBdr>
            <w:top w:val="none" w:sz="0" w:space="0" w:color="auto"/>
            <w:left w:val="none" w:sz="0" w:space="0" w:color="auto"/>
            <w:bottom w:val="none" w:sz="0" w:space="0" w:color="auto"/>
            <w:right w:val="none" w:sz="0" w:space="0" w:color="auto"/>
          </w:divBdr>
        </w:div>
        <w:div w:id="1813332176">
          <w:marLeft w:val="1166"/>
          <w:marRight w:val="0"/>
          <w:marTop w:val="0"/>
          <w:marBottom w:val="0"/>
          <w:divBdr>
            <w:top w:val="none" w:sz="0" w:space="0" w:color="auto"/>
            <w:left w:val="none" w:sz="0" w:space="0" w:color="auto"/>
            <w:bottom w:val="none" w:sz="0" w:space="0" w:color="auto"/>
            <w:right w:val="none" w:sz="0" w:space="0" w:color="auto"/>
          </w:divBdr>
        </w:div>
        <w:div w:id="542790884">
          <w:marLeft w:val="1166"/>
          <w:marRight w:val="0"/>
          <w:marTop w:val="0"/>
          <w:marBottom w:val="0"/>
          <w:divBdr>
            <w:top w:val="none" w:sz="0" w:space="0" w:color="auto"/>
            <w:left w:val="none" w:sz="0" w:space="0" w:color="auto"/>
            <w:bottom w:val="none" w:sz="0" w:space="0" w:color="auto"/>
            <w:right w:val="none" w:sz="0" w:space="0" w:color="auto"/>
          </w:divBdr>
        </w:div>
        <w:div w:id="1667394357">
          <w:marLeft w:val="1166"/>
          <w:marRight w:val="0"/>
          <w:marTop w:val="0"/>
          <w:marBottom w:val="0"/>
          <w:divBdr>
            <w:top w:val="none" w:sz="0" w:space="0" w:color="auto"/>
            <w:left w:val="none" w:sz="0" w:space="0" w:color="auto"/>
            <w:bottom w:val="none" w:sz="0" w:space="0" w:color="auto"/>
            <w:right w:val="none" w:sz="0" w:space="0" w:color="auto"/>
          </w:divBdr>
        </w:div>
        <w:div w:id="81800789">
          <w:marLeft w:val="1166"/>
          <w:marRight w:val="0"/>
          <w:marTop w:val="0"/>
          <w:marBottom w:val="0"/>
          <w:divBdr>
            <w:top w:val="none" w:sz="0" w:space="0" w:color="auto"/>
            <w:left w:val="none" w:sz="0" w:space="0" w:color="auto"/>
            <w:bottom w:val="none" w:sz="0" w:space="0" w:color="auto"/>
            <w:right w:val="none" w:sz="0" w:space="0" w:color="auto"/>
          </w:divBdr>
        </w:div>
        <w:div w:id="1717856742">
          <w:marLeft w:val="1166"/>
          <w:marRight w:val="0"/>
          <w:marTop w:val="0"/>
          <w:marBottom w:val="0"/>
          <w:divBdr>
            <w:top w:val="none" w:sz="0" w:space="0" w:color="auto"/>
            <w:left w:val="none" w:sz="0" w:space="0" w:color="auto"/>
            <w:bottom w:val="none" w:sz="0" w:space="0" w:color="auto"/>
            <w:right w:val="none" w:sz="0" w:space="0" w:color="auto"/>
          </w:divBdr>
        </w:div>
        <w:div w:id="1430469863">
          <w:marLeft w:val="1800"/>
          <w:marRight w:val="0"/>
          <w:marTop w:val="0"/>
          <w:marBottom w:val="0"/>
          <w:divBdr>
            <w:top w:val="none" w:sz="0" w:space="0" w:color="auto"/>
            <w:left w:val="none" w:sz="0" w:space="0" w:color="auto"/>
            <w:bottom w:val="none" w:sz="0" w:space="0" w:color="auto"/>
            <w:right w:val="none" w:sz="0" w:space="0" w:color="auto"/>
          </w:divBdr>
        </w:div>
        <w:div w:id="340667207">
          <w:marLeft w:val="1800"/>
          <w:marRight w:val="0"/>
          <w:marTop w:val="0"/>
          <w:marBottom w:val="0"/>
          <w:divBdr>
            <w:top w:val="none" w:sz="0" w:space="0" w:color="auto"/>
            <w:left w:val="none" w:sz="0" w:space="0" w:color="auto"/>
            <w:bottom w:val="none" w:sz="0" w:space="0" w:color="auto"/>
            <w:right w:val="none" w:sz="0" w:space="0" w:color="auto"/>
          </w:divBdr>
        </w:div>
      </w:divsChild>
    </w:div>
    <w:div w:id="1456098294">
      <w:bodyDiv w:val="1"/>
      <w:marLeft w:val="0"/>
      <w:marRight w:val="0"/>
      <w:marTop w:val="0"/>
      <w:marBottom w:val="0"/>
      <w:divBdr>
        <w:top w:val="none" w:sz="0" w:space="0" w:color="auto"/>
        <w:left w:val="none" w:sz="0" w:space="0" w:color="auto"/>
        <w:bottom w:val="none" w:sz="0" w:space="0" w:color="auto"/>
        <w:right w:val="none" w:sz="0" w:space="0" w:color="auto"/>
      </w:divBdr>
      <w:divsChild>
        <w:div w:id="1589382675">
          <w:marLeft w:val="547"/>
          <w:marRight w:val="0"/>
          <w:marTop w:val="0"/>
          <w:marBottom w:val="0"/>
          <w:divBdr>
            <w:top w:val="none" w:sz="0" w:space="0" w:color="auto"/>
            <w:left w:val="none" w:sz="0" w:space="0" w:color="auto"/>
            <w:bottom w:val="none" w:sz="0" w:space="0" w:color="auto"/>
            <w:right w:val="none" w:sz="0" w:space="0" w:color="auto"/>
          </w:divBdr>
        </w:div>
        <w:div w:id="1797288283">
          <w:marLeft w:val="1166"/>
          <w:marRight w:val="0"/>
          <w:marTop w:val="0"/>
          <w:marBottom w:val="0"/>
          <w:divBdr>
            <w:top w:val="none" w:sz="0" w:space="0" w:color="auto"/>
            <w:left w:val="none" w:sz="0" w:space="0" w:color="auto"/>
            <w:bottom w:val="none" w:sz="0" w:space="0" w:color="auto"/>
            <w:right w:val="none" w:sz="0" w:space="0" w:color="auto"/>
          </w:divBdr>
        </w:div>
        <w:div w:id="1029916734">
          <w:marLeft w:val="1166"/>
          <w:marRight w:val="0"/>
          <w:marTop w:val="0"/>
          <w:marBottom w:val="0"/>
          <w:divBdr>
            <w:top w:val="none" w:sz="0" w:space="0" w:color="auto"/>
            <w:left w:val="none" w:sz="0" w:space="0" w:color="auto"/>
            <w:bottom w:val="none" w:sz="0" w:space="0" w:color="auto"/>
            <w:right w:val="none" w:sz="0" w:space="0" w:color="auto"/>
          </w:divBdr>
        </w:div>
        <w:div w:id="264189824">
          <w:marLeft w:val="1166"/>
          <w:marRight w:val="0"/>
          <w:marTop w:val="0"/>
          <w:marBottom w:val="0"/>
          <w:divBdr>
            <w:top w:val="none" w:sz="0" w:space="0" w:color="auto"/>
            <w:left w:val="none" w:sz="0" w:space="0" w:color="auto"/>
            <w:bottom w:val="none" w:sz="0" w:space="0" w:color="auto"/>
            <w:right w:val="none" w:sz="0" w:space="0" w:color="auto"/>
          </w:divBdr>
        </w:div>
        <w:div w:id="19552027">
          <w:marLeft w:val="1166"/>
          <w:marRight w:val="0"/>
          <w:marTop w:val="0"/>
          <w:marBottom w:val="0"/>
          <w:divBdr>
            <w:top w:val="none" w:sz="0" w:space="0" w:color="auto"/>
            <w:left w:val="none" w:sz="0" w:space="0" w:color="auto"/>
            <w:bottom w:val="none" w:sz="0" w:space="0" w:color="auto"/>
            <w:right w:val="none" w:sz="0" w:space="0" w:color="auto"/>
          </w:divBdr>
        </w:div>
        <w:div w:id="326179070">
          <w:marLeft w:val="1800"/>
          <w:marRight w:val="0"/>
          <w:marTop w:val="0"/>
          <w:marBottom w:val="0"/>
          <w:divBdr>
            <w:top w:val="none" w:sz="0" w:space="0" w:color="auto"/>
            <w:left w:val="none" w:sz="0" w:space="0" w:color="auto"/>
            <w:bottom w:val="none" w:sz="0" w:space="0" w:color="auto"/>
            <w:right w:val="none" w:sz="0" w:space="0" w:color="auto"/>
          </w:divBdr>
        </w:div>
        <w:div w:id="1166555469">
          <w:marLeft w:val="1800"/>
          <w:marRight w:val="0"/>
          <w:marTop w:val="0"/>
          <w:marBottom w:val="0"/>
          <w:divBdr>
            <w:top w:val="none" w:sz="0" w:space="0" w:color="auto"/>
            <w:left w:val="none" w:sz="0" w:space="0" w:color="auto"/>
            <w:bottom w:val="none" w:sz="0" w:space="0" w:color="auto"/>
            <w:right w:val="none" w:sz="0" w:space="0" w:color="auto"/>
          </w:divBdr>
        </w:div>
      </w:divsChild>
    </w:div>
    <w:div w:id="1666515177">
      <w:bodyDiv w:val="1"/>
      <w:marLeft w:val="0"/>
      <w:marRight w:val="0"/>
      <w:marTop w:val="0"/>
      <w:marBottom w:val="0"/>
      <w:divBdr>
        <w:top w:val="none" w:sz="0" w:space="0" w:color="auto"/>
        <w:left w:val="none" w:sz="0" w:space="0" w:color="auto"/>
        <w:bottom w:val="none" w:sz="0" w:space="0" w:color="auto"/>
        <w:right w:val="none" w:sz="0" w:space="0" w:color="auto"/>
      </w:divBdr>
      <w:divsChild>
        <w:div w:id="829490899">
          <w:marLeft w:val="547"/>
          <w:marRight w:val="0"/>
          <w:marTop w:val="0"/>
          <w:marBottom w:val="0"/>
          <w:divBdr>
            <w:top w:val="none" w:sz="0" w:space="0" w:color="auto"/>
            <w:left w:val="none" w:sz="0" w:space="0" w:color="auto"/>
            <w:bottom w:val="none" w:sz="0" w:space="0" w:color="auto"/>
            <w:right w:val="none" w:sz="0" w:space="0" w:color="auto"/>
          </w:divBdr>
        </w:div>
        <w:div w:id="613563500">
          <w:marLeft w:val="1166"/>
          <w:marRight w:val="0"/>
          <w:marTop w:val="0"/>
          <w:marBottom w:val="0"/>
          <w:divBdr>
            <w:top w:val="none" w:sz="0" w:space="0" w:color="auto"/>
            <w:left w:val="none" w:sz="0" w:space="0" w:color="auto"/>
            <w:bottom w:val="none" w:sz="0" w:space="0" w:color="auto"/>
            <w:right w:val="none" w:sz="0" w:space="0" w:color="auto"/>
          </w:divBdr>
        </w:div>
        <w:div w:id="1675956860">
          <w:marLeft w:val="1166"/>
          <w:marRight w:val="0"/>
          <w:marTop w:val="0"/>
          <w:marBottom w:val="0"/>
          <w:divBdr>
            <w:top w:val="none" w:sz="0" w:space="0" w:color="auto"/>
            <w:left w:val="none" w:sz="0" w:space="0" w:color="auto"/>
            <w:bottom w:val="none" w:sz="0" w:space="0" w:color="auto"/>
            <w:right w:val="none" w:sz="0" w:space="0" w:color="auto"/>
          </w:divBdr>
        </w:div>
        <w:div w:id="98258441">
          <w:marLeft w:val="1166"/>
          <w:marRight w:val="0"/>
          <w:marTop w:val="0"/>
          <w:marBottom w:val="0"/>
          <w:divBdr>
            <w:top w:val="none" w:sz="0" w:space="0" w:color="auto"/>
            <w:left w:val="none" w:sz="0" w:space="0" w:color="auto"/>
            <w:bottom w:val="none" w:sz="0" w:space="0" w:color="auto"/>
            <w:right w:val="none" w:sz="0" w:space="0" w:color="auto"/>
          </w:divBdr>
        </w:div>
        <w:div w:id="1603106134">
          <w:marLeft w:val="1166"/>
          <w:marRight w:val="0"/>
          <w:marTop w:val="0"/>
          <w:marBottom w:val="0"/>
          <w:divBdr>
            <w:top w:val="none" w:sz="0" w:space="0" w:color="auto"/>
            <w:left w:val="none" w:sz="0" w:space="0" w:color="auto"/>
            <w:bottom w:val="none" w:sz="0" w:space="0" w:color="auto"/>
            <w:right w:val="none" w:sz="0" w:space="0" w:color="auto"/>
          </w:divBdr>
        </w:div>
        <w:div w:id="687491877">
          <w:marLeft w:val="1166"/>
          <w:marRight w:val="0"/>
          <w:marTop w:val="0"/>
          <w:marBottom w:val="0"/>
          <w:divBdr>
            <w:top w:val="none" w:sz="0" w:space="0" w:color="auto"/>
            <w:left w:val="none" w:sz="0" w:space="0" w:color="auto"/>
            <w:bottom w:val="none" w:sz="0" w:space="0" w:color="auto"/>
            <w:right w:val="none" w:sz="0" w:space="0" w:color="auto"/>
          </w:divBdr>
        </w:div>
        <w:div w:id="20085250">
          <w:marLeft w:val="1800"/>
          <w:marRight w:val="0"/>
          <w:marTop w:val="0"/>
          <w:marBottom w:val="0"/>
          <w:divBdr>
            <w:top w:val="none" w:sz="0" w:space="0" w:color="auto"/>
            <w:left w:val="none" w:sz="0" w:space="0" w:color="auto"/>
            <w:bottom w:val="none" w:sz="0" w:space="0" w:color="auto"/>
            <w:right w:val="none" w:sz="0" w:space="0" w:color="auto"/>
          </w:divBdr>
        </w:div>
        <w:div w:id="1239752028">
          <w:marLeft w:val="1800"/>
          <w:marRight w:val="0"/>
          <w:marTop w:val="0"/>
          <w:marBottom w:val="0"/>
          <w:divBdr>
            <w:top w:val="none" w:sz="0" w:space="0" w:color="auto"/>
            <w:left w:val="none" w:sz="0" w:space="0" w:color="auto"/>
            <w:bottom w:val="none" w:sz="0" w:space="0" w:color="auto"/>
            <w:right w:val="none" w:sz="0" w:space="0" w:color="auto"/>
          </w:divBdr>
        </w:div>
      </w:divsChild>
    </w:div>
    <w:div w:id="1863544045">
      <w:bodyDiv w:val="1"/>
      <w:marLeft w:val="0"/>
      <w:marRight w:val="0"/>
      <w:marTop w:val="0"/>
      <w:marBottom w:val="0"/>
      <w:divBdr>
        <w:top w:val="none" w:sz="0" w:space="0" w:color="auto"/>
        <w:left w:val="none" w:sz="0" w:space="0" w:color="auto"/>
        <w:bottom w:val="none" w:sz="0" w:space="0" w:color="auto"/>
        <w:right w:val="none" w:sz="0" w:space="0" w:color="auto"/>
      </w:divBdr>
      <w:divsChild>
        <w:div w:id="2016423482">
          <w:marLeft w:val="547"/>
          <w:marRight w:val="0"/>
          <w:marTop w:val="0"/>
          <w:marBottom w:val="0"/>
          <w:divBdr>
            <w:top w:val="none" w:sz="0" w:space="0" w:color="auto"/>
            <w:left w:val="none" w:sz="0" w:space="0" w:color="auto"/>
            <w:bottom w:val="none" w:sz="0" w:space="0" w:color="auto"/>
            <w:right w:val="none" w:sz="0" w:space="0" w:color="auto"/>
          </w:divBdr>
        </w:div>
        <w:div w:id="1918634548">
          <w:marLeft w:val="1166"/>
          <w:marRight w:val="0"/>
          <w:marTop w:val="0"/>
          <w:marBottom w:val="0"/>
          <w:divBdr>
            <w:top w:val="none" w:sz="0" w:space="0" w:color="auto"/>
            <w:left w:val="none" w:sz="0" w:space="0" w:color="auto"/>
            <w:bottom w:val="none" w:sz="0" w:space="0" w:color="auto"/>
            <w:right w:val="none" w:sz="0" w:space="0" w:color="auto"/>
          </w:divBdr>
        </w:div>
        <w:div w:id="1946647875">
          <w:marLeft w:val="1166"/>
          <w:marRight w:val="0"/>
          <w:marTop w:val="0"/>
          <w:marBottom w:val="0"/>
          <w:divBdr>
            <w:top w:val="none" w:sz="0" w:space="0" w:color="auto"/>
            <w:left w:val="none" w:sz="0" w:space="0" w:color="auto"/>
            <w:bottom w:val="none" w:sz="0" w:space="0" w:color="auto"/>
            <w:right w:val="none" w:sz="0" w:space="0" w:color="auto"/>
          </w:divBdr>
        </w:div>
        <w:div w:id="953900606">
          <w:marLeft w:val="1166"/>
          <w:marRight w:val="0"/>
          <w:marTop w:val="0"/>
          <w:marBottom w:val="0"/>
          <w:divBdr>
            <w:top w:val="none" w:sz="0" w:space="0" w:color="auto"/>
            <w:left w:val="none" w:sz="0" w:space="0" w:color="auto"/>
            <w:bottom w:val="none" w:sz="0" w:space="0" w:color="auto"/>
            <w:right w:val="none" w:sz="0" w:space="0" w:color="auto"/>
          </w:divBdr>
        </w:div>
        <w:div w:id="754715270">
          <w:marLeft w:val="1800"/>
          <w:marRight w:val="0"/>
          <w:marTop w:val="0"/>
          <w:marBottom w:val="0"/>
          <w:divBdr>
            <w:top w:val="none" w:sz="0" w:space="0" w:color="auto"/>
            <w:left w:val="none" w:sz="0" w:space="0" w:color="auto"/>
            <w:bottom w:val="none" w:sz="0" w:space="0" w:color="auto"/>
            <w:right w:val="none" w:sz="0" w:space="0" w:color="auto"/>
          </w:divBdr>
        </w:div>
        <w:div w:id="656959765">
          <w:marLeft w:val="1800"/>
          <w:marRight w:val="0"/>
          <w:marTop w:val="0"/>
          <w:marBottom w:val="0"/>
          <w:divBdr>
            <w:top w:val="none" w:sz="0" w:space="0" w:color="auto"/>
            <w:left w:val="none" w:sz="0" w:space="0" w:color="auto"/>
            <w:bottom w:val="none" w:sz="0" w:space="0" w:color="auto"/>
            <w:right w:val="none" w:sz="0" w:space="0" w:color="auto"/>
          </w:divBdr>
        </w:div>
      </w:divsChild>
    </w:div>
    <w:div w:id="1877231057">
      <w:bodyDiv w:val="1"/>
      <w:marLeft w:val="0"/>
      <w:marRight w:val="0"/>
      <w:marTop w:val="0"/>
      <w:marBottom w:val="0"/>
      <w:divBdr>
        <w:top w:val="none" w:sz="0" w:space="0" w:color="auto"/>
        <w:left w:val="none" w:sz="0" w:space="0" w:color="auto"/>
        <w:bottom w:val="none" w:sz="0" w:space="0" w:color="auto"/>
        <w:right w:val="none" w:sz="0" w:space="0" w:color="auto"/>
      </w:divBdr>
      <w:divsChild>
        <w:div w:id="138882056">
          <w:marLeft w:val="547"/>
          <w:marRight w:val="0"/>
          <w:marTop w:val="0"/>
          <w:marBottom w:val="0"/>
          <w:divBdr>
            <w:top w:val="none" w:sz="0" w:space="0" w:color="auto"/>
            <w:left w:val="none" w:sz="0" w:space="0" w:color="auto"/>
            <w:bottom w:val="none" w:sz="0" w:space="0" w:color="auto"/>
            <w:right w:val="none" w:sz="0" w:space="0" w:color="auto"/>
          </w:divBdr>
        </w:div>
        <w:div w:id="1964193779">
          <w:marLeft w:val="1166"/>
          <w:marRight w:val="0"/>
          <w:marTop w:val="0"/>
          <w:marBottom w:val="0"/>
          <w:divBdr>
            <w:top w:val="none" w:sz="0" w:space="0" w:color="auto"/>
            <w:left w:val="none" w:sz="0" w:space="0" w:color="auto"/>
            <w:bottom w:val="none" w:sz="0" w:space="0" w:color="auto"/>
            <w:right w:val="none" w:sz="0" w:space="0" w:color="auto"/>
          </w:divBdr>
        </w:div>
        <w:div w:id="1060404121">
          <w:marLeft w:val="1166"/>
          <w:marRight w:val="0"/>
          <w:marTop w:val="0"/>
          <w:marBottom w:val="0"/>
          <w:divBdr>
            <w:top w:val="none" w:sz="0" w:space="0" w:color="auto"/>
            <w:left w:val="none" w:sz="0" w:space="0" w:color="auto"/>
            <w:bottom w:val="none" w:sz="0" w:space="0" w:color="auto"/>
            <w:right w:val="none" w:sz="0" w:space="0" w:color="auto"/>
          </w:divBdr>
        </w:div>
        <w:div w:id="621348330">
          <w:marLeft w:val="1166"/>
          <w:marRight w:val="0"/>
          <w:marTop w:val="0"/>
          <w:marBottom w:val="0"/>
          <w:divBdr>
            <w:top w:val="none" w:sz="0" w:space="0" w:color="auto"/>
            <w:left w:val="none" w:sz="0" w:space="0" w:color="auto"/>
            <w:bottom w:val="none" w:sz="0" w:space="0" w:color="auto"/>
            <w:right w:val="none" w:sz="0" w:space="0" w:color="auto"/>
          </w:divBdr>
        </w:div>
        <w:div w:id="147986222">
          <w:marLeft w:val="1800"/>
          <w:marRight w:val="0"/>
          <w:marTop w:val="0"/>
          <w:marBottom w:val="0"/>
          <w:divBdr>
            <w:top w:val="none" w:sz="0" w:space="0" w:color="auto"/>
            <w:left w:val="none" w:sz="0" w:space="0" w:color="auto"/>
            <w:bottom w:val="none" w:sz="0" w:space="0" w:color="auto"/>
            <w:right w:val="none" w:sz="0" w:space="0" w:color="auto"/>
          </w:divBdr>
        </w:div>
        <w:div w:id="368994611">
          <w:marLeft w:val="1800"/>
          <w:marRight w:val="0"/>
          <w:marTop w:val="0"/>
          <w:marBottom w:val="0"/>
          <w:divBdr>
            <w:top w:val="none" w:sz="0" w:space="0" w:color="auto"/>
            <w:left w:val="none" w:sz="0" w:space="0" w:color="auto"/>
            <w:bottom w:val="none" w:sz="0" w:space="0" w:color="auto"/>
            <w:right w:val="none" w:sz="0" w:space="0" w:color="auto"/>
          </w:divBdr>
        </w:div>
      </w:divsChild>
    </w:div>
    <w:div w:id="1965496242">
      <w:bodyDiv w:val="1"/>
      <w:marLeft w:val="0"/>
      <w:marRight w:val="0"/>
      <w:marTop w:val="0"/>
      <w:marBottom w:val="0"/>
      <w:divBdr>
        <w:top w:val="none" w:sz="0" w:space="0" w:color="auto"/>
        <w:left w:val="none" w:sz="0" w:space="0" w:color="auto"/>
        <w:bottom w:val="none" w:sz="0" w:space="0" w:color="auto"/>
        <w:right w:val="none" w:sz="0" w:space="0" w:color="auto"/>
      </w:divBdr>
    </w:div>
    <w:div w:id="1996642298">
      <w:bodyDiv w:val="1"/>
      <w:marLeft w:val="0"/>
      <w:marRight w:val="0"/>
      <w:marTop w:val="0"/>
      <w:marBottom w:val="0"/>
      <w:divBdr>
        <w:top w:val="none" w:sz="0" w:space="0" w:color="auto"/>
        <w:left w:val="none" w:sz="0" w:space="0" w:color="auto"/>
        <w:bottom w:val="none" w:sz="0" w:space="0" w:color="auto"/>
        <w:right w:val="none" w:sz="0" w:space="0" w:color="auto"/>
      </w:divBdr>
    </w:div>
    <w:div w:id="2144225764">
      <w:bodyDiv w:val="1"/>
      <w:marLeft w:val="0"/>
      <w:marRight w:val="0"/>
      <w:marTop w:val="0"/>
      <w:marBottom w:val="0"/>
      <w:divBdr>
        <w:top w:val="none" w:sz="0" w:space="0" w:color="auto"/>
        <w:left w:val="none" w:sz="0" w:space="0" w:color="auto"/>
        <w:bottom w:val="none" w:sz="0" w:space="0" w:color="auto"/>
        <w:right w:val="none" w:sz="0" w:space="0" w:color="auto"/>
      </w:divBdr>
      <w:divsChild>
        <w:div w:id="2089033995">
          <w:marLeft w:val="547"/>
          <w:marRight w:val="0"/>
          <w:marTop w:val="0"/>
          <w:marBottom w:val="0"/>
          <w:divBdr>
            <w:top w:val="none" w:sz="0" w:space="0" w:color="auto"/>
            <w:left w:val="none" w:sz="0" w:space="0" w:color="auto"/>
            <w:bottom w:val="none" w:sz="0" w:space="0" w:color="auto"/>
            <w:right w:val="none" w:sz="0" w:space="0" w:color="auto"/>
          </w:divBdr>
        </w:div>
        <w:div w:id="1730490628">
          <w:marLeft w:val="1166"/>
          <w:marRight w:val="0"/>
          <w:marTop w:val="0"/>
          <w:marBottom w:val="0"/>
          <w:divBdr>
            <w:top w:val="none" w:sz="0" w:space="0" w:color="auto"/>
            <w:left w:val="none" w:sz="0" w:space="0" w:color="auto"/>
            <w:bottom w:val="none" w:sz="0" w:space="0" w:color="auto"/>
            <w:right w:val="none" w:sz="0" w:space="0" w:color="auto"/>
          </w:divBdr>
        </w:div>
        <w:div w:id="1451780473">
          <w:marLeft w:val="1166"/>
          <w:marRight w:val="0"/>
          <w:marTop w:val="0"/>
          <w:marBottom w:val="0"/>
          <w:divBdr>
            <w:top w:val="none" w:sz="0" w:space="0" w:color="auto"/>
            <w:left w:val="none" w:sz="0" w:space="0" w:color="auto"/>
            <w:bottom w:val="none" w:sz="0" w:space="0" w:color="auto"/>
            <w:right w:val="none" w:sz="0" w:space="0" w:color="auto"/>
          </w:divBdr>
        </w:div>
        <w:div w:id="1406613280">
          <w:marLeft w:val="1166"/>
          <w:marRight w:val="0"/>
          <w:marTop w:val="0"/>
          <w:marBottom w:val="0"/>
          <w:divBdr>
            <w:top w:val="none" w:sz="0" w:space="0" w:color="auto"/>
            <w:left w:val="none" w:sz="0" w:space="0" w:color="auto"/>
            <w:bottom w:val="none" w:sz="0" w:space="0" w:color="auto"/>
            <w:right w:val="none" w:sz="0" w:space="0" w:color="auto"/>
          </w:divBdr>
        </w:div>
        <w:div w:id="54067273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gov/sites/default/files/programs/2020-11/ACL_OPE_TitleIII_TitleVI_Study_Public_Full_Report_508.pdf" TargetMode="External"/><Relationship Id="rId18" Type="http://schemas.openxmlformats.org/officeDocument/2006/relationships/hyperlink" Target="https://olderindians.acl.gov/find-director/" TargetMode="External"/><Relationship Id="rId26" Type="http://schemas.openxmlformats.org/officeDocument/2006/relationships/hyperlink" Target="https://www.acf.hhs.gov/ana/training-technical-assistance/national-indian-health-board-releases-online-training-support-non" TargetMode="External"/><Relationship Id="rId3" Type="http://schemas.openxmlformats.org/officeDocument/2006/relationships/customXml" Target="../customXml/item3.xml"/><Relationship Id="rId21" Type="http://schemas.openxmlformats.org/officeDocument/2006/relationships/image" Target="media/image6.sv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bia.gov/service/tribal-leaders-directory" TargetMode="External"/><Relationship Id="rId25" Type="http://schemas.openxmlformats.org/officeDocument/2006/relationships/hyperlink" Target="https://www.nihb.org/public_health/wtt/story.html" TargetMode="External"/><Relationship Id="rId33" Type="http://schemas.openxmlformats.org/officeDocument/2006/relationships/hyperlink" Target="http://manoa.hawaii.edu/hakupuna/" TargetMode="External"/><Relationship Id="rId2" Type="http://schemas.openxmlformats.org/officeDocument/2006/relationships/customXml" Target="../customXml/item2.xml"/><Relationship Id="rId16" Type="http://schemas.openxmlformats.org/officeDocument/2006/relationships/hyperlink" Target="https://www.ncai.org/policy-issues/tribal-governance" TargetMode="External"/><Relationship Id="rId20" Type="http://schemas.openxmlformats.org/officeDocument/2006/relationships/image" Target="media/image5.png"/><Relationship Id="rId29" Type="http://schemas.openxmlformats.org/officeDocument/2006/relationships/hyperlink" Target="https://www.nrcnaa.org/service-loc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cl.gov/about-acl/regional-offices" TargetMode="External"/><Relationship Id="rId32" Type="http://schemas.openxmlformats.org/officeDocument/2006/relationships/hyperlink" Target="http://elders.uaa.alaska.edu/"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8.svg"/><Relationship Id="rId28" Type="http://schemas.openxmlformats.org/officeDocument/2006/relationships/hyperlink" Target="https://acl.gov/sites/default/files/programs/2017-03/AoA_DiversityToolkit_Full.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gid.acl.gov/StateProfiles/" TargetMode="External"/><Relationship Id="rId31" Type="http://schemas.openxmlformats.org/officeDocument/2006/relationships/hyperlink" Target="http://ruralhealth.und.edu/projects/nrcna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olderindians.acl.gov/" TargetMode="External"/><Relationship Id="rId30" Type="http://schemas.openxmlformats.org/officeDocument/2006/relationships/hyperlink" Target="https://acl.gov/programs/services-native-americans-oaa-title-vi"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4b1bcb-7f27-4b5a-8fd6-c9b520912dc4">
      <UserInfo>
        <DisplayName>Nora Lindner</DisplayName>
        <AccountId>13</AccountId>
        <AccountType/>
      </UserInfo>
      <UserInfo>
        <DisplayName>Sarah Kinder</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08AC7-451E-44F9-9EE5-C63C23B63487}">
  <ds:schemaRefs>
    <ds:schemaRef ds:uri="http://schemas.microsoft.com/office/2006/metadata/properties"/>
    <ds:schemaRef ds:uri="http://schemas.microsoft.com/office/infopath/2007/PartnerControls"/>
    <ds:schemaRef ds:uri="5a4b1bcb-7f27-4b5a-8fd6-c9b520912dc4"/>
  </ds:schemaRefs>
</ds:datastoreItem>
</file>

<file path=customXml/itemProps2.xml><?xml version="1.0" encoding="utf-8"?>
<ds:datastoreItem xmlns:ds="http://schemas.openxmlformats.org/officeDocument/2006/customXml" ds:itemID="{934CBDFC-E27E-41A5-8578-1FA6444E83B2}">
  <ds:schemaRefs>
    <ds:schemaRef ds:uri="http://schemas.openxmlformats.org/officeDocument/2006/bibliography"/>
  </ds:schemaRefs>
</ds:datastoreItem>
</file>

<file path=customXml/itemProps3.xml><?xml version="1.0" encoding="utf-8"?>
<ds:datastoreItem xmlns:ds="http://schemas.openxmlformats.org/officeDocument/2006/customXml" ds:itemID="{7652BF84-EC9D-4D49-9175-FAD2B0CA6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8CF34-EB0E-47E3-B086-02ABAE2D1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for Collaboration</dc:title>
  <dc:subject/>
  <dc:creator>Green, Leslie (ACL)</dc:creator>
  <cp:keywords/>
  <dc:description/>
  <cp:lastModifiedBy>Megan Hagberg</cp:lastModifiedBy>
  <cp:revision>10</cp:revision>
  <dcterms:created xsi:type="dcterms:W3CDTF">2021-12-21T21:55:00Z</dcterms:created>
  <dcterms:modified xsi:type="dcterms:W3CDTF">2021-12-21T22:04:00Z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