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949B7" w14:textId="6F406646" w:rsidR="00D11A4D" w:rsidRPr="002E3B47" w:rsidRDefault="00422618" w:rsidP="00A01C01">
      <w:pPr>
        <w:pStyle w:val="Title"/>
      </w:pPr>
      <w:bookmarkStart w:id="0" w:name="_GoBack"/>
      <w:bookmarkEnd w:id="0"/>
      <w:r>
        <w:t>Long-term Care Ombudsman Programs</w:t>
      </w:r>
    </w:p>
    <w:p w14:paraId="0B20225B" w14:textId="4852E0F4" w:rsidR="0028282F" w:rsidRPr="002E3B47" w:rsidRDefault="00422618" w:rsidP="002E3B47">
      <w:pPr>
        <w:pStyle w:val="Subtitle"/>
      </w:pPr>
      <w:r>
        <w:t>Reporting Requirements</w:t>
      </w:r>
      <w:r w:rsidR="00A5717B">
        <w:t xml:space="preserve"> for CARES Act funding</w:t>
      </w:r>
    </w:p>
    <w:p w14:paraId="59DA3624" w14:textId="2DA0F571" w:rsidR="00F01057" w:rsidRDefault="008434F1" w:rsidP="005C1FE3">
      <w:pPr>
        <w:spacing w:after="360"/>
        <w:rPr>
          <w:rStyle w:val="SubtleEmphasis"/>
        </w:rPr>
      </w:pPr>
      <w:r>
        <w:rPr>
          <w:rStyle w:val="SubtleEmphasis"/>
        </w:rPr>
        <w:t xml:space="preserve">May </w:t>
      </w:r>
      <w:r w:rsidR="002959BB">
        <w:rPr>
          <w:rStyle w:val="SubtleEmphasis"/>
        </w:rPr>
        <w:t>4</w:t>
      </w:r>
      <w:r>
        <w:rPr>
          <w:rStyle w:val="SubtleEmphasis"/>
        </w:rPr>
        <w:t xml:space="preserve">, 2020 </w:t>
      </w:r>
    </w:p>
    <w:p w14:paraId="2D0A039A" w14:textId="16785992" w:rsidR="008434F1" w:rsidRDefault="008434F1" w:rsidP="008434F1">
      <w:r>
        <w:t xml:space="preserve"> </w:t>
      </w:r>
      <w:r w:rsidR="006B5B0B">
        <w:t>T</w:t>
      </w:r>
      <w:r>
        <w:t xml:space="preserve">o support data consistency and </w:t>
      </w:r>
      <w:r w:rsidR="00A5717B">
        <w:t>minimize</w:t>
      </w:r>
      <w:r>
        <w:t xml:space="preserve"> burden</w:t>
      </w:r>
      <w:r w:rsidR="00A5717B">
        <w:t xml:space="preserve"> of meeting the programmatic reporting requirements of the CARES Act, </w:t>
      </w:r>
      <w:r>
        <w:t xml:space="preserve">ACL instructs </w:t>
      </w:r>
      <w:r w:rsidR="00A5717B">
        <w:t>s</w:t>
      </w:r>
      <w:r w:rsidR="00A5717B" w:rsidRPr="00867B90">
        <w:t xml:space="preserve">tate </w:t>
      </w:r>
      <w:r w:rsidRPr="00867B90">
        <w:t xml:space="preserve">Ombudsman programs to continue to use the </w:t>
      </w:r>
      <w:r w:rsidR="006B5B0B">
        <w:t>National Ombudsman Reporting System (</w:t>
      </w:r>
      <w:r w:rsidRPr="00867B90">
        <w:t>NORS</w:t>
      </w:r>
      <w:r w:rsidR="006B5B0B">
        <w:t>)</w:t>
      </w:r>
      <w:r w:rsidRPr="00867B90">
        <w:t xml:space="preserve"> codes, OMB Control Number 0985-0005</w:t>
      </w:r>
      <w:r>
        <w:t>,</w:t>
      </w:r>
      <w:r w:rsidRPr="00867B90">
        <w:t xml:space="preserve"> Tables </w:t>
      </w:r>
      <w:r w:rsidR="006B5B0B">
        <w:t xml:space="preserve">1-3 </w:t>
      </w:r>
      <w:r w:rsidRPr="00867B90">
        <w:t xml:space="preserve">and to report in the Older Americans Act Performance System (OAAPS) as required in January 2021. </w:t>
      </w:r>
    </w:p>
    <w:p w14:paraId="49EF6AE6" w14:textId="7B88FC0A" w:rsidR="008434F1" w:rsidRDefault="008434F1" w:rsidP="008434F1">
      <w:r w:rsidRPr="00A40AE3">
        <w:t xml:space="preserve">ACL’s Office of LTC Ombudsman Programs and the National Ombudsman Resource Center (NORC) will </w:t>
      </w:r>
      <w:r w:rsidR="00FF68C4" w:rsidRPr="00A40AE3">
        <w:t xml:space="preserve">provide </w:t>
      </w:r>
      <w:r w:rsidR="00FF68C4">
        <w:t xml:space="preserve">state Ombudsmen with </w:t>
      </w:r>
      <w:r w:rsidRPr="00A40AE3">
        <w:t>additional training on how to provide COVID-</w:t>
      </w:r>
      <w:r w:rsidR="00A5717B" w:rsidRPr="00A40AE3">
        <w:t>19</w:t>
      </w:r>
      <w:r w:rsidR="00A5717B">
        <w:t>-</w:t>
      </w:r>
      <w:r w:rsidRPr="00A40AE3">
        <w:t xml:space="preserve">specific narratives </w:t>
      </w:r>
      <w:r>
        <w:t xml:space="preserve">and other data within OAAPS.  We do not anticipate any major modifications to the OAAPS.  </w:t>
      </w:r>
    </w:p>
    <w:p w14:paraId="31D0B2B5" w14:textId="6EA389D7" w:rsidR="008434F1" w:rsidRDefault="008434F1" w:rsidP="008434F1">
      <w:r>
        <w:t xml:space="preserve">In light of restrictions on visits, it is very important that Ombudsman programs translate their remote work into NORS codes.  </w:t>
      </w:r>
      <w:r w:rsidR="00F771D5">
        <w:t xml:space="preserve">The following provides examples of how to document </w:t>
      </w:r>
      <w:r w:rsidR="00F771D5" w:rsidRPr="00867B90">
        <w:t>Ombudsman</w:t>
      </w:r>
      <w:r w:rsidRPr="00867B90">
        <w:t xml:space="preserve"> program activities that may now be virtual</w:t>
      </w:r>
      <w:r>
        <w:t>.</w:t>
      </w:r>
    </w:p>
    <w:p w14:paraId="1E23DA2A" w14:textId="601EF097" w:rsidR="00D07DF7" w:rsidRDefault="008434F1" w:rsidP="00D85188">
      <w:pPr>
        <w:pStyle w:val="Heading3"/>
      </w:pPr>
      <w:r>
        <w:t>Cases and Complaints:</w:t>
      </w:r>
    </w:p>
    <w:p w14:paraId="4AE93546" w14:textId="66693950" w:rsidR="008434F1" w:rsidRPr="008434F1" w:rsidRDefault="008434F1" w:rsidP="008434F1">
      <w:pPr>
        <w:pStyle w:val="ListParagraph"/>
        <w:numPr>
          <w:ilvl w:val="0"/>
          <w:numId w:val="5"/>
        </w:numPr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Continue to document cases and complaints in accordance with NORS Tables 1 and 2. The Ombudsman program may be the complainant and seek to resolve complaints regarding COVID-</w:t>
      </w:r>
      <w:r w:rsidR="00A5717B" w:rsidRPr="008434F1">
        <w:rPr>
          <w:rFonts w:ascii="Calibri" w:eastAsia="Times New Roman" w:hAnsi="Calibri" w:cs="Times New Roman"/>
        </w:rPr>
        <w:t>19</w:t>
      </w:r>
      <w:r w:rsidR="00A5717B">
        <w:rPr>
          <w:rFonts w:ascii="Calibri" w:eastAsia="Times New Roman" w:hAnsi="Calibri" w:cs="Times New Roman"/>
        </w:rPr>
        <w:t>-</w:t>
      </w:r>
      <w:r w:rsidRPr="008434F1">
        <w:rPr>
          <w:rFonts w:ascii="Calibri" w:eastAsia="Times New Roman" w:hAnsi="Calibri" w:cs="Times New Roman"/>
        </w:rPr>
        <w:t>specific problems such as</w:t>
      </w:r>
      <w:r w:rsidR="00A5717B">
        <w:rPr>
          <w:rFonts w:ascii="Calibri" w:eastAsia="Times New Roman" w:hAnsi="Calibri" w:cs="Times New Roman"/>
        </w:rPr>
        <w:t>:</w:t>
      </w:r>
      <w:r w:rsidRPr="008434F1">
        <w:rPr>
          <w:rFonts w:ascii="Calibri" w:eastAsia="Times New Roman" w:hAnsi="Calibri" w:cs="Times New Roman"/>
        </w:rPr>
        <w:t xml:space="preserve"> access to residents or their representative</w:t>
      </w:r>
      <w:r w:rsidR="00A5717B">
        <w:rPr>
          <w:rFonts w:ascii="Calibri" w:eastAsia="Times New Roman" w:hAnsi="Calibri" w:cs="Times New Roman"/>
        </w:rPr>
        <w:t>;</w:t>
      </w:r>
      <w:r w:rsidRPr="008434F1">
        <w:rPr>
          <w:rFonts w:ascii="Calibri" w:eastAsia="Times New Roman" w:hAnsi="Calibri" w:cs="Times New Roman"/>
        </w:rPr>
        <w:t xml:space="preserve"> contact information</w:t>
      </w:r>
      <w:r w:rsidR="00A5717B">
        <w:rPr>
          <w:rFonts w:ascii="Calibri" w:eastAsia="Times New Roman" w:hAnsi="Calibri" w:cs="Times New Roman"/>
        </w:rPr>
        <w:t>;</w:t>
      </w:r>
      <w:r w:rsidRPr="008434F1">
        <w:rPr>
          <w:rFonts w:ascii="Calibri" w:eastAsia="Times New Roman" w:hAnsi="Calibri" w:cs="Times New Roman"/>
        </w:rPr>
        <w:t xml:space="preserve"> care</w:t>
      </w:r>
      <w:r w:rsidR="00A5717B">
        <w:rPr>
          <w:rFonts w:ascii="Calibri" w:eastAsia="Times New Roman" w:hAnsi="Calibri" w:cs="Times New Roman"/>
        </w:rPr>
        <w:t>;</w:t>
      </w:r>
      <w:r w:rsidRPr="008434F1">
        <w:rPr>
          <w:rFonts w:ascii="Calibri" w:eastAsia="Times New Roman" w:hAnsi="Calibri" w:cs="Times New Roman"/>
        </w:rPr>
        <w:t xml:space="preserve"> transfers of residents</w:t>
      </w:r>
      <w:r w:rsidR="00A5717B">
        <w:rPr>
          <w:rFonts w:ascii="Calibri" w:eastAsia="Times New Roman" w:hAnsi="Calibri" w:cs="Times New Roman"/>
        </w:rPr>
        <w:t>;</w:t>
      </w:r>
      <w:r w:rsidRPr="008434F1">
        <w:rPr>
          <w:rFonts w:ascii="Calibri" w:eastAsia="Times New Roman" w:hAnsi="Calibri" w:cs="Times New Roman"/>
        </w:rPr>
        <w:t xml:space="preserve"> and similar problems.</w:t>
      </w:r>
      <w:r w:rsidR="00F771D5">
        <w:rPr>
          <w:rFonts w:ascii="Calibri" w:eastAsia="Times New Roman" w:hAnsi="Calibri" w:cs="Times New Roman"/>
        </w:rPr>
        <w:t xml:space="preserve"> Please refer to Frequently Asked Questions of March 10 </w:t>
      </w:r>
      <w:hyperlink r:id="rId11" w:history="1">
        <w:r w:rsidR="00F771D5" w:rsidRPr="00F771D5">
          <w:rPr>
            <w:rStyle w:val="Hyperlink"/>
            <w:rFonts w:ascii="Calibri" w:eastAsia="Times New Roman" w:hAnsi="Calibri" w:cs="Times New Roman"/>
          </w:rPr>
          <w:t>https://acl.gov/sites/default/files/COVID19/C19FAQ-LTCOP_2020-03-10.pdf</w:t>
        </w:r>
      </w:hyperlink>
      <w:r w:rsidR="00F771D5">
        <w:rPr>
          <w:rFonts w:ascii="Calibri" w:eastAsia="Times New Roman" w:hAnsi="Calibri" w:cs="Times New Roman"/>
        </w:rPr>
        <w:t xml:space="preserve"> for more information on complaint handling.</w:t>
      </w:r>
    </w:p>
    <w:p w14:paraId="527FDA54" w14:textId="77777777" w:rsidR="00FF68C4" w:rsidRDefault="00FF68C4" w:rsidP="008434F1">
      <w:pPr>
        <w:pStyle w:val="Heading3"/>
      </w:pPr>
    </w:p>
    <w:p w14:paraId="6519EEC7" w14:textId="2CCD13DD" w:rsidR="008434F1" w:rsidRDefault="008434F1" w:rsidP="008434F1">
      <w:pPr>
        <w:pStyle w:val="Heading3"/>
      </w:pPr>
      <w:r>
        <w:t>Program Activities:</w:t>
      </w:r>
    </w:p>
    <w:p w14:paraId="7D071B91" w14:textId="77777777" w:rsidR="008434F1" w:rsidRPr="008434F1" w:rsidRDefault="008434F1" w:rsidP="008434F1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Resident &amp; Family Councils, Community Education:</w:t>
      </w:r>
    </w:p>
    <w:p w14:paraId="14B98A7B" w14:textId="45B99FE7" w:rsidR="008434F1" w:rsidRPr="008434F1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 xml:space="preserve">Holding weekly Facebook </w:t>
      </w:r>
      <w:r w:rsidR="00A5717B">
        <w:rPr>
          <w:rFonts w:ascii="Calibri" w:eastAsia="Times New Roman" w:hAnsi="Calibri" w:cs="Times New Roman"/>
        </w:rPr>
        <w:t>L</w:t>
      </w:r>
      <w:r w:rsidR="00A5717B" w:rsidRPr="008434F1">
        <w:rPr>
          <w:rFonts w:ascii="Calibri" w:eastAsia="Times New Roman" w:hAnsi="Calibri" w:cs="Times New Roman"/>
        </w:rPr>
        <w:t xml:space="preserve">ive </w:t>
      </w:r>
      <w:r w:rsidRPr="008434F1">
        <w:rPr>
          <w:rFonts w:ascii="Calibri" w:eastAsia="Times New Roman" w:hAnsi="Calibri" w:cs="Times New Roman"/>
        </w:rPr>
        <w:t>meetings or other virtual meetings with residents, their families</w:t>
      </w:r>
      <w:r w:rsidR="006B5B0B">
        <w:rPr>
          <w:rFonts w:ascii="Calibri" w:eastAsia="Times New Roman" w:hAnsi="Calibri" w:cs="Times New Roman"/>
        </w:rPr>
        <w:t>,</w:t>
      </w:r>
      <w:r w:rsidRPr="008434F1">
        <w:rPr>
          <w:rFonts w:ascii="Calibri" w:eastAsia="Times New Roman" w:hAnsi="Calibri" w:cs="Times New Roman"/>
        </w:rPr>
        <w:t xml:space="preserve"> or the community</w:t>
      </w:r>
      <w:r w:rsidR="00F771D5">
        <w:rPr>
          <w:rFonts w:ascii="Calibri" w:eastAsia="Times New Roman" w:hAnsi="Calibri" w:cs="Times New Roman"/>
        </w:rPr>
        <w:t xml:space="preserve"> is an </w:t>
      </w:r>
      <w:r w:rsidR="00A5717B">
        <w:rPr>
          <w:rFonts w:ascii="Calibri" w:eastAsia="Times New Roman" w:hAnsi="Calibri" w:cs="Times New Roman"/>
        </w:rPr>
        <w:t xml:space="preserve">example </w:t>
      </w:r>
      <w:r w:rsidR="00F771D5">
        <w:rPr>
          <w:rFonts w:ascii="Calibri" w:eastAsia="Times New Roman" w:hAnsi="Calibri" w:cs="Times New Roman"/>
        </w:rPr>
        <w:t>of participation in resident/family councils or community education</w:t>
      </w:r>
      <w:r w:rsidRPr="008434F1">
        <w:rPr>
          <w:rFonts w:ascii="Calibri" w:eastAsia="Times New Roman" w:hAnsi="Calibri" w:cs="Times New Roman"/>
        </w:rPr>
        <w:t>.  Document this in the appropriate category of resident</w:t>
      </w:r>
      <w:r w:rsidR="00F771D5">
        <w:rPr>
          <w:rFonts w:ascii="Calibri" w:eastAsia="Times New Roman" w:hAnsi="Calibri" w:cs="Times New Roman"/>
        </w:rPr>
        <w:t xml:space="preserve"> or family</w:t>
      </w:r>
      <w:r w:rsidRPr="008434F1">
        <w:rPr>
          <w:rFonts w:ascii="Calibri" w:eastAsia="Times New Roman" w:hAnsi="Calibri" w:cs="Times New Roman"/>
        </w:rPr>
        <w:t xml:space="preserve"> council participation</w:t>
      </w:r>
      <w:r w:rsidR="00F771D5">
        <w:rPr>
          <w:rFonts w:ascii="Calibri" w:eastAsia="Times New Roman" w:hAnsi="Calibri" w:cs="Times New Roman"/>
        </w:rPr>
        <w:t xml:space="preserve"> </w:t>
      </w:r>
      <w:r w:rsidRPr="008434F1">
        <w:rPr>
          <w:rFonts w:ascii="Calibri" w:eastAsia="Times New Roman" w:hAnsi="Calibri" w:cs="Times New Roman"/>
        </w:rPr>
        <w:t>or community education. Count each meeting as one instance.</w:t>
      </w:r>
    </w:p>
    <w:p w14:paraId="2D024D74" w14:textId="77777777" w:rsidR="008434F1" w:rsidRPr="008434F1" w:rsidRDefault="008434F1" w:rsidP="008434F1">
      <w:pPr>
        <w:spacing w:after="0" w:line="240" w:lineRule="auto"/>
        <w:ind w:left="720"/>
        <w:contextualSpacing/>
        <w:rPr>
          <w:rFonts w:ascii="Calibri" w:eastAsia="Times New Roman" w:hAnsi="Calibri" w:cs="Times New Roman"/>
        </w:rPr>
      </w:pPr>
    </w:p>
    <w:p w14:paraId="4C621A88" w14:textId="77777777" w:rsidR="008434F1" w:rsidRPr="008434F1" w:rsidRDefault="008434F1" w:rsidP="008434F1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Facility survey participation:</w:t>
      </w:r>
    </w:p>
    <w:p w14:paraId="6AA0A081" w14:textId="7D3842D9" w:rsidR="008434F1" w:rsidRPr="008434F1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Document communication with surveyors, if it is about a survey or complaint inspection at a specific facility. Count each communication as one instance.</w:t>
      </w:r>
    </w:p>
    <w:p w14:paraId="2F3A718C" w14:textId="77777777" w:rsidR="008434F1" w:rsidRPr="008434F1" w:rsidRDefault="008434F1" w:rsidP="008434F1">
      <w:pPr>
        <w:numPr>
          <w:ilvl w:val="2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  <w:b/>
        </w:rPr>
        <w:t>Do not count</w:t>
      </w:r>
      <w:r w:rsidRPr="008434F1">
        <w:rPr>
          <w:rFonts w:ascii="Calibri" w:eastAsia="Times New Roman" w:hAnsi="Calibri" w:cs="Times New Roman"/>
        </w:rPr>
        <w:t xml:space="preserve"> routine meetings and communications about general COVID-19 response as a facility survey activity.</w:t>
      </w:r>
    </w:p>
    <w:p w14:paraId="7022C4EC" w14:textId="77777777" w:rsidR="008434F1" w:rsidRPr="008434F1" w:rsidRDefault="008434F1" w:rsidP="008434F1">
      <w:pPr>
        <w:spacing w:after="0" w:line="240" w:lineRule="auto"/>
        <w:ind w:left="1440"/>
        <w:contextualSpacing/>
        <w:rPr>
          <w:rFonts w:ascii="Calibri" w:eastAsia="Times New Roman" w:hAnsi="Calibri" w:cs="Times New Roman"/>
        </w:rPr>
      </w:pPr>
    </w:p>
    <w:p w14:paraId="2B46163F" w14:textId="77777777" w:rsidR="00A5717B" w:rsidRDefault="00A5717B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br w:type="page"/>
      </w:r>
    </w:p>
    <w:p w14:paraId="00E9935D" w14:textId="78E95A9C" w:rsidR="008434F1" w:rsidRPr="008434F1" w:rsidRDefault="008434F1" w:rsidP="008434F1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lastRenderedPageBreak/>
        <w:t>Information &amp; Assistance:</w:t>
      </w:r>
    </w:p>
    <w:p w14:paraId="1BC7138E" w14:textId="5C4E1AE9" w:rsidR="008434F1" w:rsidRPr="008434F1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Document phone calls to introduce yourself</w:t>
      </w:r>
      <w:r w:rsidR="00C351C8">
        <w:rPr>
          <w:rFonts w:ascii="Calibri" w:eastAsia="Times New Roman" w:hAnsi="Calibri" w:cs="Times New Roman"/>
        </w:rPr>
        <w:t xml:space="preserve"> and</w:t>
      </w:r>
      <w:r w:rsidRPr="008434F1">
        <w:rPr>
          <w:rFonts w:ascii="Calibri" w:eastAsia="Times New Roman" w:hAnsi="Calibri" w:cs="Times New Roman"/>
        </w:rPr>
        <w:t xml:space="preserve"> the program</w:t>
      </w:r>
      <w:r w:rsidR="006B5B0B">
        <w:rPr>
          <w:rFonts w:ascii="Calibri" w:eastAsia="Times New Roman" w:hAnsi="Calibri" w:cs="Times New Roman"/>
        </w:rPr>
        <w:t xml:space="preserve"> and</w:t>
      </w:r>
      <w:r w:rsidRPr="008434F1">
        <w:rPr>
          <w:rFonts w:ascii="Calibri" w:eastAsia="Times New Roman" w:hAnsi="Calibri" w:cs="Times New Roman"/>
        </w:rPr>
        <w:t xml:space="preserve"> responses to questions through e-mail or other virtual methods as information and assistance.  Document in the appropriate category of either individual or facility staff.  Document each communication as one instance. </w:t>
      </w:r>
    </w:p>
    <w:p w14:paraId="55836B8F" w14:textId="7269682E" w:rsidR="008434F1" w:rsidRDefault="00860EFE" w:rsidP="008434F1">
      <w:pPr>
        <w:pStyle w:val="Heading3"/>
      </w:pPr>
      <w:r>
        <w:t xml:space="preserve">Frequently asked questions about </w:t>
      </w:r>
      <w:r w:rsidR="008434F1">
        <w:t>COVID-</w:t>
      </w:r>
      <w:r>
        <w:t>19-</w:t>
      </w:r>
      <w:r w:rsidR="008434F1">
        <w:t>Specific Activities:</w:t>
      </w:r>
    </w:p>
    <w:p w14:paraId="0B732CB2" w14:textId="50CE9589" w:rsidR="008434F1" w:rsidRPr="008434F1" w:rsidRDefault="008434F1" w:rsidP="008434F1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 xml:space="preserve">How will the Ombudsman program </w:t>
      </w:r>
      <w:r w:rsidR="008E5612">
        <w:rPr>
          <w:rFonts w:ascii="Calibri" w:eastAsia="Times New Roman" w:hAnsi="Calibri" w:cs="Times New Roman"/>
        </w:rPr>
        <w:t xml:space="preserve">report </w:t>
      </w:r>
      <w:r w:rsidRPr="008434F1">
        <w:rPr>
          <w:rFonts w:ascii="Calibri" w:eastAsia="Times New Roman" w:hAnsi="Calibri" w:cs="Times New Roman"/>
        </w:rPr>
        <w:t>information on COVID-19 activities?</w:t>
      </w:r>
    </w:p>
    <w:p w14:paraId="5C866F78" w14:textId="204B871B" w:rsidR="008434F1" w:rsidRPr="008434F1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States will report COVID-</w:t>
      </w:r>
      <w:r w:rsidR="00860EFE" w:rsidRPr="008434F1">
        <w:rPr>
          <w:rFonts w:ascii="Calibri" w:eastAsia="Times New Roman" w:hAnsi="Calibri" w:cs="Times New Roman"/>
        </w:rPr>
        <w:t>19</w:t>
      </w:r>
      <w:r w:rsidR="00860EFE">
        <w:rPr>
          <w:rFonts w:ascii="Calibri" w:eastAsia="Times New Roman" w:hAnsi="Calibri" w:cs="Times New Roman"/>
        </w:rPr>
        <w:t>-</w:t>
      </w:r>
      <w:r w:rsidRPr="008434F1">
        <w:rPr>
          <w:rFonts w:ascii="Calibri" w:eastAsia="Times New Roman" w:hAnsi="Calibri" w:cs="Times New Roman"/>
        </w:rPr>
        <w:t xml:space="preserve">specific activities and case examples in the Complaint Examples and Systems Issues narratives (Table 3, Parts </w:t>
      </w:r>
      <w:proofErr w:type="gramStart"/>
      <w:r w:rsidRPr="008434F1">
        <w:rPr>
          <w:rFonts w:ascii="Calibri" w:eastAsia="Times New Roman" w:hAnsi="Calibri" w:cs="Times New Roman"/>
        </w:rPr>
        <w:t>A</w:t>
      </w:r>
      <w:proofErr w:type="gramEnd"/>
      <w:r w:rsidRPr="008434F1">
        <w:rPr>
          <w:rFonts w:ascii="Calibri" w:eastAsia="Times New Roman" w:hAnsi="Calibri" w:cs="Times New Roman"/>
        </w:rPr>
        <w:t xml:space="preserve"> &amp; B).  </w:t>
      </w:r>
    </w:p>
    <w:p w14:paraId="2C6F4163" w14:textId="0C8AE496" w:rsidR="008434F1" w:rsidRPr="008434F1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 xml:space="preserve">State Ombudsman programs will provide data analysis that describes the impact of COVID-19 in their program’s variance report. </w:t>
      </w:r>
      <w:r w:rsidR="008E5612" w:rsidRPr="008E5612">
        <w:rPr>
          <w:rFonts w:ascii="Calibri" w:eastAsia="Times New Roman" w:hAnsi="Calibri" w:cs="Times New Roman"/>
        </w:rPr>
        <w:t xml:space="preserve">ACL also </w:t>
      </w:r>
      <w:r w:rsidR="00860EFE" w:rsidRPr="008E5612">
        <w:rPr>
          <w:rFonts w:ascii="Calibri" w:eastAsia="Times New Roman" w:hAnsi="Calibri" w:cs="Times New Roman"/>
        </w:rPr>
        <w:t xml:space="preserve">will </w:t>
      </w:r>
      <w:r w:rsidR="008E5612">
        <w:rPr>
          <w:rFonts w:ascii="Calibri" w:eastAsia="Times New Roman" w:hAnsi="Calibri" w:cs="Times New Roman"/>
        </w:rPr>
        <w:t xml:space="preserve">analyze and have questions about </w:t>
      </w:r>
      <w:r w:rsidR="008E5612" w:rsidRPr="008E5612">
        <w:rPr>
          <w:rFonts w:ascii="Calibri" w:eastAsia="Times New Roman" w:hAnsi="Calibri" w:cs="Times New Roman"/>
        </w:rPr>
        <w:t>states</w:t>
      </w:r>
      <w:r w:rsidR="008E5612">
        <w:rPr>
          <w:rFonts w:ascii="Calibri" w:eastAsia="Times New Roman" w:hAnsi="Calibri" w:cs="Times New Roman"/>
        </w:rPr>
        <w:t>’</w:t>
      </w:r>
      <w:r w:rsidR="008E5612" w:rsidRPr="008E5612">
        <w:rPr>
          <w:rFonts w:ascii="Calibri" w:eastAsia="Times New Roman" w:hAnsi="Calibri" w:cs="Times New Roman"/>
        </w:rPr>
        <w:t xml:space="preserve"> variance </w:t>
      </w:r>
      <w:r w:rsidR="008E5612">
        <w:rPr>
          <w:rFonts w:ascii="Calibri" w:eastAsia="Times New Roman" w:hAnsi="Calibri" w:cs="Times New Roman"/>
        </w:rPr>
        <w:t>reports and complaint trends, including trends about COVID-19.</w:t>
      </w:r>
    </w:p>
    <w:p w14:paraId="432C30EE" w14:textId="77777777" w:rsidR="008434F1" w:rsidRPr="008434F1" w:rsidRDefault="008434F1" w:rsidP="008434F1">
      <w:pPr>
        <w:spacing w:after="0" w:line="240" w:lineRule="auto"/>
        <w:ind w:left="1440"/>
        <w:contextualSpacing/>
        <w:rPr>
          <w:rFonts w:ascii="Calibri" w:eastAsia="Times New Roman" w:hAnsi="Calibri" w:cs="Times New Roman"/>
        </w:rPr>
      </w:pPr>
    </w:p>
    <w:p w14:paraId="115DFC9F" w14:textId="77777777" w:rsidR="008434F1" w:rsidRPr="008434F1" w:rsidRDefault="008434F1" w:rsidP="008434F1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How do I document all of the interagency meetings that I attend?</w:t>
      </w:r>
    </w:p>
    <w:p w14:paraId="5DB1114A" w14:textId="477016CC" w:rsidR="008434F1" w:rsidRPr="008434F1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ACL does not collect numeric data on the number of meetings that Ombudsman programs participate.  You will have an opportunity to provide COVID-</w:t>
      </w:r>
      <w:r w:rsidR="00860EFE" w:rsidRPr="008434F1">
        <w:rPr>
          <w:rFonts w:ascii="Calibri" w:eastAsia="Times New Roman" w:hAnsi="Calibri" w:cs="Times New Roman"/>
        </w:rPr>
        <w:t>19</w:t>
      </w:r>
      <w:r w:rsidR="00860EFE">
        <w:rPr>
          <w:rFonts w:ascii="Calibri" w:eastAsia="Times New Roman" w:hAnsi="Calibri" w:cs="Times New Roman"/>
        </w:rPr>
        <w:t>-</w:t>
      </w:r>
      <w:r w:rsidRPr="008434F1">
        <w:rPr>
          <w:rFonts w:ascii="Calibri" w:eastAsia="Times New Roman" w:hAnsi="Calibri" w:cs="Times New Roman"/>
        </w:rPr>
        <w:t>specific narratives where you can describe these types of meetings and any outcomes.</w:t>
      </w:r>
    </w:p>
    <w:p w14:paraId="6CF12031" w14:textId="77777777" w:rsidR="008434F1" w:rsidRPr="008434F1" w:rsidRDefault="008434F1" w:rsidP="008434F1">
      <w:pPr>
        <w:spacing w:after="0" w:line="240" w:lineRule="auto"/>
        <w:ind w:left="1440"/>
        <w:contextualSpacing/>
        <w:rPr>
          <w:rFonts w:ascii="Calibri" w:eastAsia="Times New Roman" w:hAnsi="Calibri" w:cs="Times New Roman"/>
        </w:rPr>
      </w:pPr>
    </w:p>
    <w:p w14:paraId="796CEF9C" w14:textId="77777777" w:rsidR="008434F1" w:rsidRPr="008434F1" w:rsidRDefault="008434F1" w:rsidP="008434F1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Can I document a “virtual visit” as a visit in NORS?</w:t>
      </w:r>
    </w:p>
    <w:p w14:paraId="3557E06B" w14:textId="112E1DD1" w:rsidR="00860EFE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No</w:t>
      </w:r>
      <w:r w:rsidR="00860EFE">
        <w:rPr>
          <w:rFonts w:ascii="Calibri" w:eastAsia="Times New Roman" w:hAnsi="Calibri" w:cs="Times New Roman"/>
        </w:rPr>
        <w:t xml:space="preserve">.  </w:t>
      </w:r>
      <w:r w:rsidR="00860EFE" w:rsidRPr="008434F1">
        <w:rPr>
          <w:rFonts w:ascii="Calibri" w:eastAsia="Times New Roman" w:hAnsi="Calibri" w:cs="Times New Roman"/>
        </w:rPr>
        <w:t>There is no substitute for an in-person visit</w:t>
      </w:r>
      <w:r w:rsidRPr="008434F1">
        <w:rPr>
          <w:rFonts w:ascii="Calibri" w:eastAsia="Times New Roman" w:hAnsi="Calibri" w:cs="Times New Roman"/>
        </w:rPr>
        <w:t>,</w:t>
      </w:r>
      <w:r w:rsidR="00860EFE">
        <w:rPr>
          <w:rFonts w:ascii="Calibri" w:eastAsia="Times New Roman" w:hAnsi="Calibri" w:cs="Times New Roman"/>
        </w:rPr>
        <w:t xml:space="preserve"> and</w:t>
      </w:r>
      <w:r w:rsidRPr="008434F1">
        <w:rPr>
          <w:rFonts w:ascii="Calibri" w:eastAsia="Times New Roman" w:hAnsi="Calibri" w:cs="Times New Roman"/>
        </w:rPr>
        <w:t xml:space="preserve"> in-person visits with residents are a core part of Ombudsman program outreach and advocacy and NORS reinforces this by requesting that Ombudsman programs report all visits.  </w:t>
      </w:r>
      <w:r w:rsidRPr="00D50840">
        <w:rPr>
          <w:rFonts w:ascii="Calibri" w:eastAsia="Times New Roman" w:hAnsi="Calibri" w:cs="Times New Roman"/>
          <w:b/>
        </w:rPr>
        <w:t xml:space="preserve">It is important that Ombudsman programs accurately reflect this decrease to show the impact of the pandemic </w:t>
      </w:r>
      <w:r w:rsidR="008E5612" w:rsidRPr="00D50840">
        <w:rPr>
          <w:rFonts w:ascii="Calibri" w:eastAsia="Times New Roman" w:hAnsi="Calibri" w:cs="Times New Roman"/>
          <w:b/>
        </w:rPr>
        <w:t>experienced by residents and the program</w:t>
      </w:r>
      <w:r w:rsidRPr="00D50840">
        <w:rPr>
          <w:rFonts w:ascii="Calibri" w:eastAsia="Times New Roman" w:hAnsi="Calibri" w:cs="Times New Roman"/>
          <w:b/>
        </w:rPr>
        <w:t>.</w:t>
      </w:r>
      <w:r w:rsidRPr="008434F1">
        <w:rPr>
          <w:rFonts w:ascii="Calibri" w:eastAsia="Times New Roman" w:hAnsi="Calibri" w:cs="Times New Roman"/>
        </w:rPr>
        <w:t xml:space="preserve"> ACL anticipates that there will be a sharp decrease in visits, and that is appropriate, given the circumstances.  </w:t>
      </w:r>
    </w:p>
    <w:p w14:paraId="63311E98" w14:textId="41ECD298" w:rsidR="008434F1" w:rsidRPr="008434F1" w:rsidRDefault="008434F1" w:rsidP="008434F1">
      <w:pPr>
        <w:numPr>
          <w:ilvl w:val="1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However, it is important to document your instances of information and assistance</w:t>
      </w:r>
      <w:r w:rsidR="008E5612">
        <w:rPr>
          <w:rFonts w:ascii="Calibri" w:eastAsia="Times New Roman" w:hAnsi="Calibri" w:cs="Times New Roman"/>
        </w:rPr>
        <w:t>,</w:t>
      </w:r>
      <w:r w:rsidRPr="008434F1">
        <w:rPr>
          <w:rFonts w:ascii="Calibri" w:eastAsia="Times New Roman" w:hAnsi="Calibri" w:cs="Times New Roman"/>
        </w:rPr>
        <w:t xml:space="preserve"> virtual resident meetings, cases and complaints. </w:t>
      </w:r>
      <w:r w:rsidR="006B5B0B">
        <w:rPr>
          <w:rFonts w:ascii="Calibri" w:eastAsia="Times New Roman" w:hAnsi="Calibri" w:cs="Times New Roman"/>
        </w:rPr>
        <w:t xml:space="preserve">Review the </w:t>
      </w:r>
      <w:hyperlink r:id="rId12" w:anchor="documenting" w:history="1">
        <w:r w:rsidR="006B5B0B" w:rsidRPr="006B5B0B">
          <w:rPr>
            <w:rStyle w:val="Hyperlink"/>
            <w:rFonts w:ascii="Calibri" w:eastAsia="Times New Roman" w:hAnsi="Calibri" w:cs="Times New Roman"/>
          </w:rPr>
          <w:t>NORS Frequently Asked Questions (FAQs)</w:t>
        </w:r>
      </w:hyperlink>
      <w:r w:rsidR="006B5B0B">
        <w:rPr>
          <w:rFonts w:ascii="Calibri" w:eastAsia="Times New Roman" w:hAnsi="Calibri" w:cs="Times New Roman"/>
        </w:rPr>
        <w:t xml:space="preserve"> for more </w:t>
      </w:r>
      <w:r w:rsidR="00C351C8">
        <w:rPr>
          <w:rFonts w:ascii="Calibri" w:eastAsia="Times New Roman" w:hAnsi="Calibri" w:cs="Times New Roman"/>
        </w:rPr>
        <w:t>instruction on</w:t>
      </w:r>
      <w:r w:rsidR="006B5B0B">
        <w:rPr>
          <w:rFonts w:ascii="Calibri" w:eastAsia="Times New Roman" w:hAnsi="Calibri" w:cs="Times New Roman"/>
        </w:rPr>
        <w:t xml:space="preserve"> documenting activities related to COVID-19. </w:t>
      </w:r>
      <w:r w:rsidRPr="008434F1">
        <w:rPr>
          <w:rFonts w:ascii="Calibri" w:eastAsia="Times New Roman" w:hAnsi="Calibri" w:cs="Times New Roman"/>
        </w:rPr>
        <w:t xml:space="preserve"> </w:t>
      </w:r>
    </w:p>
    <w:p w14:paraId="6CF3EDB9" w14:textId="77777777" w:rsidR="008434F1" w:rsidRDefault="008434F1" w:rsidP="008434F1">
      <w:pPr>
        <w:spacing w:after="0" w:line="240" w:lineRule="auto"/>
        <w:contextualSpacing/>
        <w:rPr>
          <w:rFonts w:ascii="Calibri" w:eastAsia="Times New Roman" w:hAnsi="Calibri" w:cs="Times New Roman"/>
        </w:rPr>
      </w:pPr>
    </w:p>
    <w:p w14:paraId="5A34CF8D" w14:textId="313A92C0" w:rsidR="008434F1" w:rsidRPr="008434F1" w:rsidRDefault="00860EFE" w:rsidP="008434F1">
      <w:pPr>
        <w:pStyle w:val="ListParagraph"/>
        <w:numPr>
          <w:ilvl w:val="0"/>
          <w:numId w:val="7"/>
        </w:numPr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>Funds</w:t>
      </w:r>
      <w:r>
        <w:rPr>
          <w:rFonts w:ascii="Calibri" w:eastAsia="Times New Roman" w:hAnsi="Calibri" w:cs="Times New Roman"/>
        </w:rPr>
        <w:t>-</w:t>
      </w:r>
      <w:r w:rsidR="008434F1" w:rsidRPr="008434F1">
        <w:rPr>
          <w:rFonts w:ascii="Calibri" w:eastAsia="Times New Roman" w:hAnsi="Calibri" w:cs="Times New Roman"/>
        </w:rPr>
        <w:t xml:space="preserve">Expended Reporting </w:t>
      </w:r>
    </w:p>
    <w:p w14:paraId="370B4D15" w14:textId="6655391D" w:rsidR="007D0F32" w:rsidRDefault="008434F1" w:rsidP="008434F1">
      <w:pPr>
        <w:numPr>
          <w:ilvl w:val="1"/>
          <w:numId w:val="6"/>
        </w:numPr>
        <w:spacing w:after="0" w:line="240" w:lineRule="auto"/>
        <w:contextualSpacing/>
        <w:rPr>
          <w:rFonts w:ascii="Calibri" w:eastAsia="Times New Roman" w:hAnsi="Calibri" w:cs="Times New Roman"/>
        </w:rPr>
      </w:pPr>
      <w:r w:rsidRPr="008434F1">
        <w:rPr>
          <w:rFonts w:ascii="Calibri" w:eastAsia="Times New Roman" w:hAnsi="Calibri" w:cs="Times New Roman"/>
        </w:rPr>
        <w:t xml:space="preserve">State Ombudsman programs will report CARES Act funds expended in Table H, Part F, funds expended other federal sources. </w:t>
      </w:r>
    </w:p>
    <w:p w14:paraId="6E7CEC77" w14:textId="77777777" w:rsidR="007D0F32" w:rsidRPr="008434F1" w:rsidRDefault="009B5C6D" w:rsidP="00FF68C4">
      <w:pPr>
        <w:spacing w:after="0" w:line="240" w:lineRule="auto"/>
        <w:ind w:left="1440"/>
        <w:contextualSpacing/>
        <w:rPr>
          <w:rFonts w:ascii="Calibri" w:eastAsia="Times New Roman" w:hAnsi="Calibri" w:cs="Times New Roman"/>
        </w:rPr>
      </w:pPr>
    </w:p>
    <w:p w14:paraId="299C6CAE" w14:textId="260623D0" w:rsidR="002D4DE8" w:rsidRDefault="002D4DE8" w:rsidP="002D4DE8">
      <w:pPr>
        <w:pStyle w:val="Heading3"/>
      </w:pPr>
      <w:r>
        <w:t>Resources:</w:t>
      </w:r>
    </w:p>
    <w:p w14:paraId="4C9CE119" w14:textId="59D643CD" w:rsidR="002D4DE8" w:rsidRPr="002D4DE8" w:rsidRDefault="002D4DE8" w:rsidP="002D4DE8">
      <w:pPr>
        <w:pStyle w:val="ListParagraph"/>
        <w:numPr>
          <w:ilvl w:val="0"/>
          <w:numId w:val="7"/>
        </w:numPr>
      </w:pPr>
      <w:r w:rsidRPr="002D4DE8">
        <w:rPr>
          <w:rFonts w:ascii="Calibri" w:eastAsia="Times New Roman" w:hAnsi="Calibri" w:cs="Times New Roman"/>
        </w:rPr>
        <w:t xml:space="preserve">For more FAQs on NORS reporting and COVID-19 see </w:t>
      </w:r>
      <w:hyperlink r:id="rId13" w:anchor="documenting" w:history="1">
        <w:r w:rsidRPr="002D4DE8">
          <w:rPr>
            <w:rFonts w:ascii="Calibri" w:eastAsia="Times New Roman" w:hAnsi="Calibri" w:cs="Times New Roman"/>
            <w:color w:val="0563C1"/>
            <w:u w:val="single"/>
          </w:rPr>
          <w:t>https://ltcombudsman.org/omb_support/nors/nors-faqs#documenting</w:t>
        </w:r>
      </w:hyperlink>
      <w:r w:rsidRPr="002D4DE8">
        <w:rPr>
          <w:rFonts w:ascii="Calibri" w:eastAsia="Times New Roman" w:hAnsi="Calibri" w:cs="Times New Roman"/>
        </w:rPr>
        <w:t xml:space="preserve"> </w:t>
      </w:r>
    </w:p>
    <w:p w14:paraId="1E7699D9" w14:textId="77777777" w:rsidR="002D4DE8" w:rsidRPr="002D4DE8" w:rsidRDefault="002D4DE8" w:rsidP="00676A6D">
      <w:pPr>
        <w:pStyle w:val="ListParagraph"/>
        <w:numPr>
          <w:ilvl w:val="0"/>
          <w:numId w:val="7"/>
        </w:numPr>
        <w:rPr>
          <w:rFonts w:eastAsia="Times New Roman" w:cstheme="minorHAnsi"/>
        </w:rPr>
      </w:pPr>
      <w:r w:rsidRPr="002D4DE8">
        <w:rPr>
          <w:rFonts w:cstheme="minorHAnsi"/>
        </w:rPr>
        <w:t xml:space="preserve">Training on NORS coding is at  </w:t>
      </w:r>
      <w:hyperlink r:id="rId14" w:history="1">
        <w:r w:rsidRPr="002D4DE8">
          <w:rPr>
            <w:rStyle w:val="Hyperlink"/>
            <w:rFonts w:cstheme="minorHAnsi"/>
            <w:color w:val="0070C0"/>
          </w:rPr>
          <w:t>https://ltcombudsman.org/omb_support/nors</w:t>
        </w:r>
      </w:hyperlink>
    </w:p>
    <w:p w14:paraId="31EF4E5B" w14:textId="30C5A074" w:rsidR="002D4DE8" w:rsidRDefault="002D4DE8" w:rsidP="00676A6D">
      <w:pPr>
        <w:pStyle w:val="ListParagraph"/>
        <w:numPr>
          <w:ilvl w:val="0"/>
          <w:numId w:val="7"/>
        </w:numPr>
        <w:rPr>
          <w:rFonts w:eastAsia="Times New Roman" w:cstheme="minorHAnsi"/>
        </w:rPr>
      </w:pPr>
      <w:r w:rsidRPr="002D4DE8">
        <w:rPr>
          <w:rFonts w:eastAsia="Times New Roman" w:cstheme="minorHAnsi"/>
        </w:rPr>
        <w:t xml:space="preserve">Training on the reporting tool, OAAPS is at </w:t>
      </w:r>
      <w:hyperlink r:id="rId15" w:history="1">
        <w:r w:rsidR="001D58DB" w:rsidRPr="002D4DE8">
          <w:rPr>
            <w:rFonts w:eastAsia="Times New Roman" w:cstheme="minorHAnsi"/>
            <w:color w:val="0070C0"/>
            <w:u w:val="single"/>
          </w:rPr>
          <w:t>https://oaaps.acl.gov/app/welcome</w:t>
        </w:r>
      </w:hyperlink>
      <w:r w:rsidRPr="002D4DE8">
        <w:rPr>
          <w:rFonts w:eastAsia="Times New Roman" w:cstheme="minorHAnsi"/>
        </w:rPr>
        <w:t xml:space="preserve">  </w:t>
      </w:r>
    </w:p>
    <w:p w14:paraId="3AE3FA88" w14:textId="0243E922" w:rsidR="00B96ACE" w:rsidRPr="002D4DE8" w:rsidRDefault="00B96ACE" w:rsidP="00B96ACE">
      <w:pPr>
        <w:pStyle w:val="ListParagraph"/>
        <w:numPr>
          <w:ilvl w:val="0"/>
          <w:numId w:val="7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State Ombudsman Data Management Training </w:t>
      </w:r>
      <w:hyperlink r:id="rId16" w:history="1">
        <w:r w:rsidRPr="008B1367">
          <w:rPr>
            <w:rStyle w:val="Hyperlink"/>
            <w:rFonts w:eastAsia="Times New Roman" w:cstheme="minorHAnsi"/>
          </w:rPr>
          <w:t>https://ltcombudsman.org/omb_support/nors/state-ombudsman-nors-training</w:t>
        </w:r>
      </w:hyperlink>
      <w:r>
        <w:rPr>
          <w:rFonts w:eastAsia="Times New Roman" w:cstheme="minorHAnsi"/>
        </w:rPr>
        <w:t xml:space="preserve"> </w:t>
      </w:r>
    </w:p>
    <w:p w14:paraId="63A89E2F" w14:textId="3D4B2FC4" w:rsidR="002D4DE8" w:rsidRPr="002D4DE8" w:rsidRDefault="002D4DE8" w:rsidP="002D4DE8">
      <w:pPr>
        <w:ind w:left="360"/>
        <w:rPr>
          <w:rFonts w:cstheme="minorHAnsi"/>
        </w:rPr>
      </w:pPr>
    </w:p>
    <w:p w14:paraId="521DB008" w14:textId="6AA24C09" w:rsidR="002D4DE8" w:rsidRPr="00B96ACE" w:rsidRDefault="001B7FD7" w:rsidP="008434F1">
      <w:pPr>
        <w:rPr>
          <w:rFonts w:ascii="Calibri" w:eastAsia="Times New Roman" w:hAnsi="Calibri" w:cs="Times New Roman"/>
          <w:color w:val="6F3B55" w:themeColor="accent6" w:themeShade="BF"/>
        </w:rPr>
      </w:pPr>
      <w:r w:rsidRPr="00B96ACE">
        <w:rPr>
          <w:rFonts w:ascii="Calibri" w:eastAsia="Times New Roman" w:hAnsi="Calibri" w:cs="Times New Roman"/>
          <w:color w:val="6F3B55" w:themeColor="accent6" w:themeShade="BF"/>
        </w:rPr>
        <w:t>ACL FAQs</w:t>
      </w:r>
    </w:p>
    <w:p w14:paraId="6C571824" w14:textId="3630864A" w:rsidR="001B7FD7" w:rsidRPr="001B7FD7" w:rsidRDefault="009B5C6D" w:rsidP="001B7FD7">
      <w:pPr>
        <w:pStyle w:val="ListParagraph"/>
        <w:numPr>
          <w:ilvl w:val="0"/>
          <w:numId w:val="8"/>
        </w:numPr>
        <w:rPr>
          <w:rFonts w:ascii="Calibri" w:eastAsia="Times New Roman" w:hAnsi="Calibri" w:cs="Times New Roman"/>
        </w:rPr>
      </w:pPr>
      <w:hyperlink r:id="rId17" w:history="1">
        <w:r w:rsidR="001B7FD7" w:rsidRPr="001B7FD7">
          <w:rPr>
            <w:rStyle w:val="Hyperlink"/>
            <w:rFonts w:ascii="Calibri" w:eastAsia="Times New Roman" w:hAnsi="Calibri" w:cs="Times New Roman"/>
          </w:rPr>
          <w:t>https://acl.gov/COVID-19</w:t>
        </w:r>
      </w:hyperlink>
    </w:p>
    <w:p w14:paraId="4FB5811E" w14:textId="17E5F790" w:rsidR="001B7FD7" w:rsidRPr="001B7FD7" w:rsidRDefault="009B5C6D" w:rsidP="001B7FD7">
      <w:pPr>
        <w:pStyle w:val="ListParagraph"/>
        <w:numPr>
          <w:ilvl w:val="0"/>
          <w:numId w:val="8"/>
        </w:numPr>
        <w:rPr>
          <w:rFonts w:ascii="Calibri" w:eastAsia="Times New Roman" w:hAnsi="Calibri" w:cs="Times New Roman"/>
        </w:rPr>
      </w:pPr>
      <w:hyperlink r:id="rId18" w:history="1">
        <w:r w:rsidR="001B7FD7" w:rsidRPr="001B7FD7">
          <w:rPr>
            <w:color w:val="0000FF"/>
            <w:u w:val="single"/>
          </w:rPr>
          <w:t>https://acl.gov/sites/default/files/COVID19/C19FAQ-LTCOP_2020-03-10.pdf</w:t>
        </w:r>
      </w:hyperlink>
    </w:p>
    <w:p w14:paraId="51410528" w14:textId="7B323202" w:rsidR="001B7FD7" w:rsidRPr="001B7FD7" w:rsidRDefault="009B5C6D" w:rsidP="001B7FD7">
      <w:pPr>
        <w:pStyle w:val="ListParagraph"/>
        <w:numPr>
          <w:ilvl w:val="0"/>
          <w:numId w:val="8"/>
        </w:numPr>
        <w:rPr>
          <w:rFonts w:ascii="Calibri" w:eastAsia="Times New Roman" w:hAnsi="Calibri" w:cs="Times New Roman"/>
        </w:rPr>
      </w:pPr>
      <w:hyperlink r:id="rId19" w:history="1">
        <w:r w:rsidR="001B7FD7" w:rsidRPr="001B7FD7">
          <w:rPr>
            <w:color w:val="0000FF"/>
            <w:u w:val="single"/>
          </w:rPr>
          <w:t>https://acl.gov/sites/default/files/COVID19/C19FAQ-LTCOP_2020-03-16.pdf</w:t>
        </w:r>
      </w:hyperlink>
    </w:p>
    <w:sectPr w:rsidR="001B7FD7" w:rsidRPr="001B7FD7" w:rsidSect="00C578F6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270" w:right="720" w:bottom="1440" w:left="720" w:header="0" w:footer="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155999" w16cid:durableId="2255D5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DBF6E" w14:textId="77777777" w:rsidR="009B5C6D" w:rsidRDefault="009B5C6D" w:rsidP="00944993">
      <w:pPr>
        <w:spacing w:after="0" w:line="240" w:lineRule="auto"/>
      </w:pPr>
      <w:r>
        <w:separator/>
      </w:r>
    </w:p>
  </w:endnote>
  <w:endnote w:type="continuationSeparator" w:id="0">
    <w:p w14:paraId="01A5B93A" w14:textId="77777777" w:rsidR="009B5C6D" w:rsidRDefault="009B5C6D" w:rsidP="0094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07D30" w14:textId="1917E93A" w:rsidR="00944993" w:rsidRDefault="00944993" w:rsidP="00CF0395">
    <w:pPr>
      <w:pStyle w:val="Footer"/>
      <w:ind w:hanging="72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5B160F" wp14:editId="4D33EABF">
          <wp:simplePos x="0" y="0"/>
          <wp:positionH relativeFrom="column">
            <wp:posOffset>-457200</wp:posOffset>
          </wp:positionH>
          <wp:positionV relativeFrom="paragraph">
            <wp:posOffset>-2362835</wp:posOffset>
          </wp:positionV>
          <wp:extent cx="7771440" cy="2532380"/>
          <wp:effectExtent l="0" t="0" r="1270" b="1270"/>
          <wp:wrapNone/>
          <wp:docPr id="258" name="Picture 258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ooter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0"/>
                  <a:stretch/>
                </pic:blipFill>
                <pic:spPr bwMode="auto">
                  <a:xfrm>
                    <a:off x="0" y="0"/>
                    <a:ext cx="7771440" cy="2532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85B60" w14:textId="262A1FC3" w:rsidR="003364C4" w:rsidRDefault="003364C4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9113948" wp14:editId="32B53FCA">
          <wp:simplePos x="0" y="0"/>
          <wp:positionH relativeFrom="column">
            <wp:posOffset>-457200</wp:posOffset>
          </wp:positionH>
          <wp:positionV relativeFrom="paragraph">
            <wp:posOffset>-2355850</wp:posOffset>
          </wp:positionV>
          <wp:extent cx="7771440" cy="2532380"/>
          <wp:effectExtent l="0" t="0" r="1270" b="1270"/>
          <wp:wrapNone/>
          <wp:docPr id="260" name="Picture 260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ooter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0"/>
                  <a:stretch/>
                </pic:blipFill>
                <pic:spPr bwMode="auto">
                  <a:xfrm>
                    <a:off x="0" y="0"/>
                    <a:ext cx="7771440" cy="2532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9B5BA" w14:textId="77777777" w:rsidR="009B5C6D" w:rsidRDefault="009B5C6D" w:rsidP="00944993">
      <w:pPr>
        <w:spacing w:after="0" w:line="240" w:lineRule="auto"/>
      </w:pPr>
      <w:r>
        <w:separator/>
      </w:r>
    </w:p>
  </w:footnote>
  <w:footnote w:type="continuationSeparator" w:id="0">
    <w:p w14:paraId="75A1A3A3" w14:textId="77777777" w:rsidR="009B5C6D" w:rsidRDefault="009B5C6D" w:rsidP="00944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2AE17" w14:textId="45C0E176" w:rsidR="00944993" w:rsidRDefault="00944993" w:rsidP="00CF0395">
    <w:pPr>
      <w:pStyle w:val="Header"/>
      <w:ind w:hanging="720"/>
    </w:pPr>
  </w:p>
  <w:p w14:paraId="117D1F58" w14:textId="75BD6467" w:rsidR="00E215C7" w:rsidRPr="003364C4" w:rsidRDefault="00CB3E17" w:rsidP="00C578F6">
    <w:pPr>
      <w:pStyle w:val="Header"/>
      <w:ind w:hanging="720"/>
      <w:jc w:val="right"/>
      <w:rPr>
        <w:rFonts w:ascii="Century Gothic" w:hAnsi="Century Gothic" w:cstheme="majorHAnsi"/>
        <w:color w:val="461214" w:themeColor="accent1" w:themeShade="80"/>
        <w:sz w:val="18"/>
        <w:szCs w:val="18"/>
      </w:rPr>
    </w:pPr>
    <w:r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t>ACL</w:t>
    </w:r>
    <w:r w:rsidR="00E215C7"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t xml:space="preserve"> COVID-19 Response</w:t>
    </w:r>
    <w:r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t xml:space="preserve"> · </w:t>
    </w:r>
    <w:r w:rsidR="002D4DE8">
      <w:rPr>
        <w:rFonts w:ascii="Century Gothic" w:hAnsi="Century Gothic" w:cstheme="majorHAnsi"/>
        <w:color w:val="461214" w:themeColor="accent1" w:themeShade="80"/>
        <w:sz w:val="18"/>
        <w:szCs w:val="18"/>
      </w:rPr>
      <w:t>LTC Ombudsman Programs – CARES Act Reporting Requirements</w:t>
    </w:r>
    <w:r w:rsidR="00D931F3"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t xml:space="preserve"> · Page </w:t>
    </w:r>
    <w:r w:rsidR="006C5FA0"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fldChar w:fldCharType="begin"/>
    </w:r>
    <w:r w:rsidR="006C5FA0"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instrText xml:space="preserve"> PAGE   \* MERGEFORMAT </w:instrText>
    </w:r>
    <w:r w:rsidR="006C5FA0"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fldChar w:fldCharType="separate"/>
    </w:r>
    <w:r w:rsidR="00D50840">
      <w:rPr>
        <w:rFonts w:ascii="Century Gothic" w:hAnsi="Century Gothic" w:cstheme="majorHAnsi"/>
        <w:noProof/>
        <w:color w:val="461214" w:themeColor="accent1" w:themeShade="80"/>
        <w:sz w:val="18"/>
        <w:szCs w:val="18"/>
      </w:rPr>
      <w:t>2</w:t>
    </w:r>
    <w:r w:rsidR="006C5FA0" w:rsidRPr="003364C4">
      <w:rPr>
        <w:rFonts w:ascii="Century Gothic" w:hAnsi="Century Gothic" w:cstheme="majorHAnsi"/>
        <w:noProof/>
        <w:color w:val="461214" w:themeColor="accent1" w:themeShade="80"/>
        <w:sz w:val="18"/>
        <w:szCs w:val="18"/>
      </w:rPr>
      <w:fldChar w:fldCharType="end"/>
    </w:r>
    <w:r w:rsidR="00D931F3" w:rsidRPr="003364C4">
      <w:rPr>
        <w:rFonts w:ascii="Century Gothic" w:hAnsi="Century Gothic" w:cstheme="majorHAnsi"/>
        <w:color w:val="461214" w:themeColor="accent1" w:themeShade="80"/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34E8E" w14:textId="1C820FB3" w:rsidR="00A01C01" w:rsidRDefault="00A01C01" w:rsidP="00A01C01">
    <w:pPr>
      <w:pStyle w:val="Header"/>
      <w:ind w:hanging="720"/>
    </w:pPr>
    <w:r>
      <w:rPr>
        <w:noProof/>
      </w:rPr>
      <w:drawing>
        <wp:inline distT="0" distB="0" distL="0" distR="0" wp14:anchorId="44A0F89B" wp14:editId="6AEBA5D2">
          <wp:extent cx="7772400" cy="1452194"/>
          <wp:effectExtent l="0" t="0" r="0" b="0"/>
          <wp:docPr id="259" name="Picture 259" descr="Administration for Community Living COVID-19 Response. ACL.gov/COVID-19. ACL is an operating division of the U.S. Department of Health and Human Servic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theadCOVID19Respon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04" b="12387"/>
                  <a:stretch/>
                </pic:blipFill>
                <pic:spPr bwMode="auto">
                  <a:xfrm>
                    <a:off x="0" y="0"/>
                    <a:ext cx="7772400" cy="1452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B0F21"/>
    <w:multiLevelType w:val="hybridMultilevel"/>
    <w:tmpl w:val="2BCC9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80D9D"/>
    <w:multiLevelType w:val="hybridMultilevel"/>
    <w:tmpl w:val="77CC389A"/>
    <w:lvl w:ilvl="0" w:tplc="B0CE62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96C00"/>
    <w:multiLevelType w:val="hybridMultilevel"/>
    <w:tmpl w:val="2C287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4698F"/>
    <w:multiLevelType w:val="hybridMultilevel"/>
    <w:tmpl w:val="4182A976"/>
    <w:lvl w:ilvl="0" w:tplc="9E92C7E0">
      <w:numFmt w:val="bullet"/>
      <w:pStyle w:val="ListParagraph"/>
      <w:lvlText w:val="•"/>
      <w:lvlJc w:val="left"/>
      <w:pPr>
        <w:ind w:left="720" w:hanging="360"/>
      </w:pPr>
      <w:rPr>
        <w:rFonts w:ascii="Calibri" w:hAnsi="Calibri" w:hint="default"/>
        <w:color w:val="8D2428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E20A3"/>
    <w:multiLevelType w:val="hybridMultilevel"/>
    <w:tmpl w:val="B38C6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A3CC4"/>
    <w:multiLevelType w:val="hybridMultilevel"/>
    <w:tmpl w:val="F1783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84953"/>
    <w:multiLevelType w:val="hybridMultilevel"/>
    <w:tmpl w:val="5DDC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993"/>
    <w:rsid w:val="00001311"/>
    <w:rsid w:val="00041940"/>
    <w:rsid w:val="00116C89"/>
    <w:rsid w:val="00131E50"/>
    <w:rsid w:val="001B7FD7"/>
    <w:rsid w:val="001D58DB"/>
    <w:rsid w:val="0028282F"/>
    <w:rsid w:val="0028369D"/>
    <w:rsid w:val="002959BB"/>
    <w:rsid w:val="002D4DE8"/>
    <w:rsid w:val="002D6AB7"/>
    <w:rsid w:val="002E3B47"/>
    <w:rsid w:val="002E57B5"/>
    <w:rsid w:val="002F76B9"/>
    <w:rsid w:val="00321C6E"/>
    <w:rsid w:val="003364C4"/>
    <w:rsid w:val="003864C4"/>
    <w:rsid w:val="003A0B94"/>
    <w:rsid w:val="003C152C"/>
    <w:rsid w:val="003D6E07"/>
    <w:rsid w:val="003F3BD8"/>
    <w:rsid w:val="003F3DF6"/>
    <w:rsid w:val="00422618"/>
    <w:rsid w:val="00425DA8"/>
    <w:rsid w:val="00440037"/>
    <w:rsid w:val="004800DD"/>
    <w:rsid w:val="004C1CC9"/>
    <w:rsid w:val="004E2164"/>
    <w:rsid w:val="00542E94"/>
    <w:rsid w:val="00547EE8"/>
    <w:rsid w:val="005C1FE3"/>
    <w:rsid w:val="005E73E2"/>
    <w:rsid w:val="006A20AB"/>
    <w:rsid w:val="006B5B0B"/>
    <w:rsid w:val="006C5FA0"/>
    <w:rsid w:val="00782AEA"/>
    <w:rsid w:val="007B22ED"/>
    <w:rsid w:val="008434F1"/>
    <w:rsid w:val="00847A18"/>
    <w:rsid w:val="00860EFE"/>
    <w:rsid w:val="008C4C77"/>
    <w:rsid w:val="008E5612"/>
    <w:rsid w:val="00944993"/>
    <w:rsid w:val="0097176C"/>
    <w:rsid w:val="009B5C6D"/>
    <w:rsid w:val="009E7426"/>
    <w:rsid w:val="00A01C01"/>
    <w:rsid w:val="00A5717B"/>
    <w:rsid w:val="00AD48A8"/>
    <w:rsid w:val="00B00A1E"/>
    <w:rsid w:val="00B2092A"/>
    <w:rsid w:val="00B47188"/>
    <w:rsid w:val="00B67174"/>
    <w:rsid w:val="00B96ACE"/>
    <w:rsid w:val="00BB78A4"/>
    <w:rsid w:val="00BF2F50"/>
    <w:rsid w:val="00C351C8"/>
    <w:rsid w:val="00C578F6"/>
    <w:rsid w:val="00CB3E17"/>
    <w:rsid w:val="00CE132A"/>
    <w:rsid w:val="00CF0395"/>
    <w:rsid w:val="00D07DF7"/>
    <w:rsid w:val="00D11A4D"/>
    <w:rsid w:val="00D50840"/>
    <w:rsid w:val="00D85188"/>
    <w:rsid w:val="00D931F3"/>
    <w:rsid w:val="00DE08D3"/>
    <w:rsid w:val="00E215C7"/>
    <w:rsid w:val="00E8435D"/>
    <w:rsid w:val="00E9369E"/>
    <w:rsid w:val="00EF17B5"/>
    <w:rsid w:val="00F01057"/>
    <w:rsid w:val="00F04978"/>
    <w:rsid w:val="00F22893"/>
    <w:rsid w:val="00F771D5"/>
    <w:rsid w:val="00F87A89"/>
    <w:rsid w:val="00FF68C4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18DBC"/>
  <w15:chartTrackingRefBased/>
  <w15:docId w15:val="{20BA9E01-28CC-4807-AD0F-3D85B401C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C89"/>
  </w:style>
  <w:style w:type="paragraph" w:styleId="Heading1">
    <w:name w:val="heading 1"/>
    <w:basedOn w:val="Normal"/>
    <w:next w:val="Normal"/>
    <w:link w:val="Heading1Char"/>
    <w:uiPriority w:val="9"/>
    <w:qFormat/>
    <w:rsid w:val="00F22893"/>
    <w:pPr>
      <w:keepNext/>
      <w:keepLines/>
      <w:spacing w:before="400" w:after="40" w:line="240" w:lineRule="auto"/>
      <w:outlineLvl w:val="0"/>
    </w:pPr>
    <w:rPr>
      <w:rFonts w:ascii="Century Gothic" w:eastAsiaTheme="majorEastAsia" w:hAnsi="Century Gothic" w:cstheme="majorBidi"/>
      <w:b/>
      <w:bCs/>
      <w:color w:val="8D2428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76C"/>
    <w:pPr>
      <w:keepNext/>
      <w:keepLines/>
      <w:spacing w:before="240" w:after="60" w:line="240" w:lineRule="auto"/>
      <w:outlineLvl w:val="1"/>
    </w:pPr>
    <w:rPr>
      <w:rFonts w:ascii="Century Gothic" w:eastAsiaTheme="majorEastAsia" w:hAnsi="Century Gothic" w:cstheme="majorBidi"/>
      <w:color w:val="691B1D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5188"/>
    <w:pPr>
      <w:keepNext/>
      <w:keepLines/>
      <w:spacing w:before="120" w:after="40" w:line="240" w:lineRule="auto"/>
      <w:outlineLvl w:val="2"/>
    </w:pPr>
    <w:rPr>
      <w:rFonts w:ascii="Century Gothic" w:eastAsiaTheme="majorEastAsia" w:hAnsi="Century Gothic" w:cstheme="majorBidi"/>
      <w:i/>
      <w:iCs/>
      <w:color w:val="691B1D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C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91B1D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6C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91B1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6C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612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6C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612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6C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612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6C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612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993"/>
  </w:style>
  <w:style w:type="paragraph" w:styleId="Footer">
    <w:name w:val="footer"/>
    <w:basedOn w:val="Normal"/>
    <w:link w:val="FooterChar"/>
    <w:uiPriority w:val="99"/>
    <w:unhideWhenUsed/>
    <w:rsid w:val="00944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993"/>
  </w:style>
  <w:style w:type="character" w:customStyle="1" w:styleId="Heading1Char">
    <w:name w:val="Heading 1 Char"/>
    <w:basedOn w:val="DefaultParagraphFont"/>
    <w:link w:val="Heading1"/>
    <w:uiPriority w:val="9"/>
    <w:rsid w:val="00F22893"/>
    <w:rPr>
      <w:rFonts w:ascii="Century Gothic" w:eastAsiaTheme="majorEastAsia" w:hAnsi="Century Gothic" w:cstheme="majorBidi"/>
      <w:b/>
      <w:bCs/>
      <w:color w:val="8D2428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176C"/>
    <w:rPr>
      <w:rFonts w:ascii="Century Gothic" w:eastAsiaTheme="majorEastAsia" w:hAnsi="Century Gothic" w:cstheme="majorBidi"/>
      <w:color w:val="691B1D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85188"/>
    <w:rPr>
      <w:rFonts w:ascii="Century Gothic" w:eastAsiaTheme="majorEastAsia" w:hAnsi="Century Gothic" w:cstheme="majorBidi"/>
      <w:i/>
      <w:iCs/>
      <w:color w:val="691B1D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6C89"/>
    <w:rPr>
      <w:rFonts w:asciiTheme="majorHAnsi" w:eastAsiaTheme="majorEastAsia" w:hAnsiTheme="majorHAnsi" w:cstheme="majorBidi"/>
      <w:color w:val="691B1D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6C89"/>
    <w:rPr>
      <w:rFonts w:asciiTheme="majorHAnsi" w:eastAsiaTheme="majorEastAsia" w:hAnsiTheme="majorHAnsi" w:cstheme="majorBidi"/>
      <w:caps/>
      <w:color w:val="691B1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6C89"/>
    <w:rPr>
      <w:rFonts w:asciiTheme="majorHAnsi" w:eastAsiaTheme="majorEastAsia" w:hAnsiTheme="majorHAnsi" w:cstheme="majorBidi"/>
      <w:i/>
      <w:iCs/>
      <w:caps/>
      <w:color w:val="4612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6C89"/>
    <w:rPr>
      <w:rFonts w:asciiTheme="majorHAnsi" w:eastAsiaTheme="majorEastAsia" w:hAnsiTheme="majorHAnsi" w:cstheme="majorBidi"/>
      <w:b/>
      <w:bCs/>
      <w:color w:val="4612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6C89"/>
    <w:rPr>
      <w:rFonts w:asciiTheme="majorHAnsi" w:eastAsiaTheme="majorEastAsia" w:hAnsiTheme="majorHAnsi" w:cstheme="majorBidi"/>
      <w:b/>
      <w:bCs/>
      <w:i/>
      <w:iCs/>
      <w:color w:val="4612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6C89"/>
    <w:rPr>
      <w:rFonts w:asciiTheme="majorHAnsi" w:eastAsiaTheme="majorEastAsia" w:hAnsiTheme="majorHAnsi" w:cstheme="majorBidi"/>
      <w:i/>
      <w:iCs/>
      <w:color w:val="46121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6C89"/>
    <w:pPr>
      <w:spacing w:line="240" w:lineRule="auto"/>
    </w:pPr>
    <w:rPr>
      <w:b/>
      <w:bCs/>
      <w:smallCaps/>
      <w:color w:val="2B2B2B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01C01"/>
    <w:pPr>
      <w:spacing w:before="360" w:after="0" w:line="204" w:lineRule="auto"/>
      <w:contextualSpacing/>
    </w:pPr>
    <w:rPr>
      <w:rFonts w:ascii="Century Gothic" w:eastAsiaTheme="majorEastAsia" w:hAnsi="Century Gothic" w:cstheme="majorBidi"/>
      <w:caps/>
      <w:color w:val="2B2B2B" w:themeColor="text2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01C01"/>
    <w:rPr>
      <w:rFonts w:ascii="Century Gothic" w:eastAsiaTheme="majorEastAsia" w:hAnsi="Century Gothic" w:cstheme="majorBidi"/>
      <w:caps/>
      <w:color w:val="2B2B2B" w:themeColor="text2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B47"/>
    <w:pPr>
      <w:numPr>
        <w:ilvl w:val="1"/>
      </w:numPr>
      <w:spacing w:after="240" w:line="240" w:lineRule="auto"/>
    </w:pPr>
    <w:rPr>
      <w:rFonts w:ascii="Century Gothic" w:eastAsiaTheme="majorEastAsia" w:hAnsi="Century Gothic" w:cstheme="majorBidi"/>
      <w:color w:val="8D2428" w:themeColor="accent1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E3B47"/>
    <w:rPr>
      <w:rFonts w:ascii="Century Gothic" w:eastAsiaTheme="majorEastAsia" w:hAnsi="Century Gothic" w:cstheme="majorBidi"/>
      <w:color w:val="8D2428" w:themeColor="accent1"/>
      <w:spacing w:val="20"/>
      <w:sz w:val="24"/>
      <w:szCs w:val="24"/>
    </w:rPr>
  </w:style>
  <w:style w:type="character" w:styleId="Strong">
    <w:name w:val="Strong"/>
    <w:basedOn w:val="DefaultParagraphFont"/>
    <w:uiPriority w:val="22"/>
    <w:qFormat/>
    <w:rsid w:val="00116C89"/>
    <w:rPr>
      <w:b/>
      <w:bCs/>
    </w:rPr>
  </w:style>
  <w:style w:type="character" w:styleId="Emphasis">
    <w:name w:val="Emphasis"/>
    <w:basedOn w:val="DefaultParagraphFont"/>
    <w:uiPriority w:val="20"/>
    <w:qFormat/>
    <w:rsid w:val="00116C89"/>
    <w:rPr>
      <w:i/>
      <w:iCs/>
    </w:rPr>
  </w:style>
  <w:style w:type="paragraph" w:styleId="NoSpacing">
    <w:name w:val="No Spacing"/>
    <w:uiPriority w:val="1"/>
    <w:qFormat/>
    <w:rsid w:val="00116C8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C4C77"/>
    <w:pPr>
      <w:pBdr>
        <w:left w:val="single" w:sz="4" w:space="4" w:color="8A1C1D" w:themeColor="accent2" w:themeShade="80"/>
      </w:pBdr>
      <w:spacing w:after="60" w:line="240" w:lineRule="auto"/>
      <w:ind w:left="720"/>
    </w:pPr>
    <w:rPr>
      <w:rFonts w:asciiTheme="majorHAnsi" w:hAnsiTheme="majorHAnsi" w:cstheme="majorHAnsi"/>
      <w:color w:val="8A1C1D" w:themeColor="accent2" w:themeShade="8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C4C77"/>
    <w:rPr>
      <w:rFonts w:asciiTheme="majorHAnsi" w:hAnsiTheme="majorHAnsi" w:cstheme="majorHAnsi"/>
      <w:color w:val="8A1C1D" w:themeColor="accent2" w:themeShade="8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6C8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B2B2B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6C89"/>
    <w:rPr>
      <w:rFonts w:asciiTheme="majorHAnsi" w:eastAsiaTheme="majorEastAsia" w:hAnsiTheme="majorHAnsi" w:cstheme="majorBidi"/>
      <w:color w:val="2B2B2B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C1FE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16C8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16C8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16C89"/>
    <w:rPr>
      <w:b/>
      <w:bCs/>
      <w:smallCaps/>
      <w:color w:val="2B2B2B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16C8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6C8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07DF7"/>
    <w:rPr>
      <w:color w:val="0000FF"/>
      <w:u w:val="single"/>
    </w:rPr>
  </w:style>
  <w:style w:type="paragraph" w:styleId="ListParagraph">
    <w:name w:val="List Paragraph"/>
    <w:basedOn w:val="NoSpacing"/>
    <w:uiPriority w:val="34"/>
    <w:qFormat/>
    <w:rsid w:val="00F22893"/>
    <w:pPr>
      <w:numPr>
        <w:numId w:val="3"/>
      </w:numPr>
      <w:ind w:left="540" w:hanging="270"/>
    </w:pPr>
  </w:style>
  <w:style w:type="character" w:styleId="FollowedHyperlink">
    <w:name w:val="FollowedHyperlink"/>
    <w:basedOn w:val="DefaultParagraphFont"/>
    <w:uiPriority w:val="99"/>
    <w:semiHidden/>
    <w:unhideWhenUsed/>
    <w:rsid w:val="0028369D"/>
    <w:rPr>
      <w:color w:val="9CC3E5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369D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5B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B5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5B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5B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B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tcombudsman.org/omb_support/nors/nors-faqs" TargetMode="External"/><Relationship Id="rId18" Type="http://schemas.openxmlformats.org/officeDocument/2006/relationships/hyperlink" Target="https://acl.gov/sites/default/files/COVID19/C19FAQ-LTCOP_2020-03-10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ltcombudsman.org/omb_support/nors/nors-faqs" TargetMode="External"/><Relationship Id="rId17" Type="http://schemas.openxmlformats.org/officeDocument/2006/relationships/hyperlink" Target="https://acl.gov/COVID-19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ltcombudsman.org/omb_support/nors/state-ombudsman-nors-trainin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cl.gov/sites/default/files/COVID19/C19FAQ-LTCOP_2020-03-10.pdf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oaaps.acl.gov/app/welcome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acl.gov/sites/default/files/COVID19/C19FAQ-LTCOP_2020-03-16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tcombudsman.org/omb_support/nors" TargetMode="External"/><Relationship Id="rId22" Type="http://schemas.openxmlformats.org/officeDocument/2006/relationships/header" Target="header2.xml"/><Relationship Id="rId27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OVID-19">
      <a:dk1>
        <a:sysClr val="windowText" lastClr="000000"/>
      </a:dk1>
      <a:lt1>
        <a:sysClr val="window" lastClr="FFFFFF"/>
      </a:lt1>
      <a:dk2>
        <a:srgbClr val="2B2B2B"/>
      </a:dk2>
      <a:lt2>
        <a:srgbClr val="E7E6E6"/>
      </a:lt2>
      <a:accent1>
        <a:srgbClr val="8D2428"/>
      </a:accent1>
      <a:accent2>
        <a:srgbClr val="E16D6E"/>
      </a:accent2>
      <a:accent3>
        <a:srgbClr val="C5C1C2"/>
      </a:accent3>
      <a:accent4>
        <a:srgbClr val="DF8B69"/>
      </a:accent4>
      <a:accent5>
        <a:srgbClr val="E1F987"/>
      </a:accent5>
      <a:accent6>
        <a:srgbClr val="954F72"/>
      </a:accent6>
      <a:hlink>
        <a:srgbClr val="2E75B5"/>
      </a:hlink>
      <a:folHlink>
        <a:srgbClr val="9CC3E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cba8d4a1-0a1c-4299-93a5-2682bf5a17ad">false</TES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EF6404866DB4D9982E0DAD74EB5A5" ma:contentTypeVersion="13" ma:contentTypeDescription="Create a new document." ma:contentTypeScope="" ma:versionID="4dbccb96b4e8c09674ea1b998ec7e0df">
  <xsd:schema xmlns:xsd="http://www.w3.org/2001/XMLSchema" xmlns:xs="http://www.w3.org/2001/XMLSchema" xmlns:p="http://schemas.microsoft.com/office/2006/metadata/properties" xmlns:ns2="9c4568af-78d6-4de7-8a7f-d4a1b22f7f5e" xmlns:ns3="cba8d4a1-0a1c-4299-93a5-2682bf5a17ad" targetNamespace="http://schemas.microsoft.com/office/2006/metadata/properties" ma:root="true" ma:fieldsID="917f1a3b2c7ab97210bf28cd914e1558" ns2:_="" ns3:_="">
    <xsd:import namespace="9c4568af-78d6-4de7-8a7f-d4a1b22f7f5e"/>
    <xsd:import namespace="cba8d4a1-0a1c-4299-93a5-2682bf5a17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TEST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568af-78d6-4de7-8a7f-d4a1b22f7f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8d4a1-0a1c-4299-93a5-2682bf5a1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ST" ma:index="15" nillable="true" ma:displayName="TEST" ma:default="0" ma:internalName="TEST">
      <xsd:simpleType>
        <xsd:restriction base="dms:Boolea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3442B-1472-4387-891A-1215A651A378}">
  <ds:schemaRefs>
    <ds:schemaRef ds:uri="http://schemas.microsoft.com/office/2006/metadata/properties"/>
    <ds:schemaRef ds:uri="http://schemas.microsoft.com/office/infopath/2007/PartnerControls"/>
    <ds:schemaRef ds:uri="cba8d4a1-0a1c-4299-93a5-2682bf5a17ad"/>
  </ds:schemaRefs>
</ds:datastoreItem>
</file>

<file path=customXml/itemProps2.xml><?xml version="1.0" encoding="utf-8"?>
<ds:datastoreItem xmlns:ds="http://schemas.openxmlformats.org/officeDocument/2006/customXml" ds:itemID="{EB640F0F-DFB6-41E9-A9FF-889A334C0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568af-78d6-4de7-8a7f-d4a1b22f7f5e"/>
    <ds:schemaRef ds:uri="cba8d4a1-0a1c-4299-93a5-2682bf5a1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3DC804-0777-4E0D-8026-3A1A7BD26F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D7DCDC-4D2C-4C40-B7C7-85DF26D92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826</Words>
  <Characters>4712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ACL COVID-19 Response</vt:lpstr>
      <vt:lpstr>        Cases and Complaints:</vt:lpstr>
      <vt:lpstr>        </vt:lpstr>
      <vt:lpstr>        Program Activities:</vt:lpstr>
      <vt:lpstr>        Frequently asked questions about COVID-19-Specific Activities:</vt:lpstr>
      <vt:lpstr>        Resources:</vt:lpstr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ACL COVID-19 Response</dc:title>
  <dc:subject/>
  <dc:creator>Administration for Community Living</dc:creator>
  <cp:keywords/>
  <dc:description/>
  <cp:lastModifiedBy>Phillips, Christine (ACL)</cp:lastModifiedBy>
  <cp:revision>2</cp:revision>
  <dcterms:created xsi:type="dcterms:W3CDTF">2020-05-04T23:48:00Z</dcterms:created>
  <dcterms:modified xsi:type="dcterms:W3CDTF">2020-05-04T23:48:00Z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0x010100C0BEF6404866DB4D9982E0DAD74EB5A5</vt:lpwstr>
  </property>
</Properties>
</file>